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1272F7" w14:textId="5A78FA2C" w:rsidR="000A1182" w:rsidRPr="00036F17" w:rsidRDefault="00C10C3C" w:rsidP="008D1564">
      <w:pPr>
        <w:pStyle w:val="berschrift3"/>
        <w:spacing w:after="120"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Länger liegen auf </w:t>
      </w:r>
      <w:r w:rsidR="007343FE">
        <w:rPr>
          <w:sz w:val="20"/>
          <w:szCs w:val="20"/>
        </w:rPr>
        <w:t xml:space="preserve">nachhaltigen </w:t>
      </w:r>
      <w:r w:rsidR="00E93286">
        <w:rPr>
          <w:sz w:val="20"/>
          <w:szCs w:val="20"/>
        </w:rPr>
        <w:t>WPC-</w:t>
      </w:r>
      <w:r>
        <w:rPr>
          <w:sz w:val="20"/>
          <w:szCs w:val="20"/>
        </w:rPr>
        <w:t>Terrassen</w:t>
      </w:r>
      <w:r w:rsidR="007343FE">
        <w:rPr>
          <w:sz w:val="20"/>
          <w:szCs w:val="20"/>
        </w:rPr>
        <w:t>dielen</w:t>
      </w:r>
    </w:p>
    <w:p w14:paraId="32D149BE" w14:textId="566B0EB2" w:rsidR="000A1182" w:rsidRPr="00FA4C5C" w:rsidRDefault="00E95174" w:rsidP="008D1564">
      <w:pPr>
        <w:pStyle w:val="berschrift3"/>
        <w:spacing w:before="120" w:after="360" w:line="240" w:lineRule="auto"/>
        <w:rPr>
          <w:spacing w:val="28"/>
          <w:sz w:val="28"/>
          <w:szCs w:val="28"/>
        </w:rPr>
      </w:pPr>
      <w:r w:rsidRPr="00FA4C5C">
        <w:rPr>
          <w:spacing w:val="28"/>
          <w:sz w:val="28"/>
          <w:szCs w:val="28"/>
        </w:rPr>
        <w:t>Startklar für den frühling – mit</w:t>
      </w:r>
      <w:r w:rsidR="00D06E62" w:rsidRPr="00FA4C5C">
        <w:rPr>
          <w:spacing w:val="28"/>
          <w:sz w:val="28"/>
          <w:szCs w:val="28"/>
        </w:rPr>
        <w:t xml:space="preserve"> </w:t>
      </w:r>
      <w:r w:rsidR="00E84F85" w:rsidRPr="00FA4C5C">
        <w:rPr>
          <w:spacing w:val="28"/>
          <w:sz w:val="28"/>
          <w:szCs w:val="28"/>
        </w:rPr>
        <w:t xml:space="preserve">Twinson </w:t>
      </w:r>
      <w:r w:rsidR="00D06E62" w:rsidRPr="00FA4C5C">
        <w:rPr>
          <w:spacing w:val="28"/>
          <w:sz w:val="28"/>
          <w:szCs w:val="28"/>
        </w:rPr>
        <w:t>Terrassen</w:t>
      </w:r>
      <w:r w:rsidR="000A2EBD" w:rsidRPr="00FA4C5C">
        <w:rPr>
          <w:spacing w:val="28"/>
          <w:sz w:val="28"/>
          <w:szCs w:val="28"/>
        </w:rPr>
        <w:t xml:space="preserve"> </w:t>
      </w:r>
    </w:p>
    <w:p w14:paraId="5B6790C0" w14:textId="27329B91" w:rsidR="00577F7D" w:rsidRDefault="00577F7D" w:rsidP="00577F7D">
      <w:pPr>
        <w:spacing w:after="120" w:line="288" w:lineRule="auto"/>
        <w:rPr>
          <w:b/>
          <w:bCs/>
          <w:sz w:val="20"/>
          <w:szCs w:val="20"/>
        </w:rPr>
      </w:pPr>
      <w:r w:rsidRPr="00577F7D">
        <w:rPr>
          <w:b/>
          <w:bCs/>
          <w:sz w:val="20"/>
          <w:szCs w:val="20"/>
        </w:rPr>
        <w:t xml:space="preserve">Bogen, im Februar 2024. Mildere Temperaturen, längere Tage </w:t>
      </w:r>
      <w:r w:rsidR="00DA2D99">
        <w:rPr>
          <w:b/>
          <w:bCs/>
          <w:sz w:val="20"/>
          <w:szCs w:val="20"/>
        </w:rPr>
        <w:sym w:font="Symbol" w:char="F02D"/>
      </w:r>
      <w:r w:rsidRPr="00577F7D">
        <w:rPr>
          <w:b/>
          <w:bCs/>
          <w:sz w:val="20"/>
          <w:szCs w:val="20"/>
        </w:rPr>
        <w:t xml:space="preserve"> warme Sonnenstrahlen locken nach draußen: Jetzt ist der richtige Zeitpunkt, wertvolle Wohnbereiche aufzuwerten und das Wohnzimmer unter den freien Himmel zu verlängern. Höchste Zeit</w:t>
      </w:r>
      <w:r w:rsidR="00723CED">
        <w:rPr>
          <w:b/>
          <w:bCs/>
          <w:sz w:val="20"/>
          <w:szCs w:val="20"/>
        </w:rPr>
        <w:t xml:space="preserve"> also</w:t>
      </w:r>
      <w:r w:rsidRPr="00577F7D">
        <w:rPr>
          <w:b/>
          <w:bCs/>
          <w:sz w:val="20"/>
          <w:szCs w:val="20"/>
        </w:rPr>
        <w:t>, Terrassen oder Balkone für den Frühling herzurichten. Dabei stellen sich schnell Fragen von der Montage über die Materialauswahl bis zur Instandhaltung.</w:t>
      </w:r>
      <w:r w:rsidR="00CD259C">
        <w:rPr>
          <w:b/>
          <w:bCs/>
          <w:sz w:val="20"/>
          <w:szCs w:val="20"/>
        </w:rPr>
        <w:t xml:space="preserve"> Insbesondere der Wunsch, seine Outdoor-Zeit </w:t>
      </w:r>
      <w:r w:rsidR="00435D62">
        <w:rPr>
          <w:b/>
          <w:bCs/>
          <w:sz w:val="20"/>
          <w:szCs w:val="20"/>
        </w:rPr>
        <w:t xml:space="preserve">auf einer </w:t>
      </w:r>
      <w:r w:rsidR="00CD259C">
        <w:rPr>
          <w:b/>
          <w:bCs/>
          <w:sz w:val="20"/>
          <w:szCs w:val="20"/>
        </w:rPr>
        <w:t>nachhaltige</w:t>
      </w:r>
      <w:r w:rsidR="00435D62">
        <w:rPr>
          <w:b/>
          <w:bCs/>
          <w:sz w:val="20"/>
          <w:szCs w:val="20"/>
        </w:rPr>
        <w:t>n</w:t>
      </w:r>
      <w:r w:rsidR="00CD259C">
        <w:rPr>
          <w:b/>
          <w:bCs/>
          <w:sz w:val="20"/>
          <w:szCs w:val="20"/>
        </w:rPr>
        <w:t>, naturnahe</w:t>
      </w:r>
      <w:r w:rsidR="00435D62">
        <w:rPr>
          <w:b/>
          <w:bCs/>
          <w:sz w:val="20"/>
          <w:szCs w:val="20"/>
        </w:rPr>
        <w:t>n</w:t>
      </w:r>
      <w:r w:rsidR="00CD259C">
        <w:rPr>
          <w:b/>
          <w:bCs/>
          <w:sz w:val="20"/>
          <w:szCs w:val="20"/>
        </w:rPr>
        <w:t xml:space="preserve"> Terrasse </w:t>
      </w:r>
      <w:r w:rsidR="00435D62">
        <w:rPr>
          <w:b/>
          <w:bCs/>
          <w:sz w:val="20"/>
          <w:szCs w:val="20"/>
        </w:rPr>
        <w:t xml:space="preserve">zu genießen, spielt heute eine große Rolle. </w:t>
      </w:r>
      <w:r w:rsidRPr="00577F7D">
        <w:rPr>
          <w:b/>
          <w:bCs/>
          <w:sz w:val="20"/>
          <w:szCs w:val="20"/>
        </w:rPr>
        <w:t>Unkomplizierte Montage</w:t>
      </w:r>
      <w:r>
        <w:rPr>
          <w:b/>
          <w:bCs/>
          <w:sz w:val="20"/>
          <w:szCs w:val="20"/>
        </w:rPr>
        <w:t xml:space="preserve">, </w:t>
      </w:r>
      <w:r w:rsidR="00723CED">
        <w:rPr>
          <w:b/>
          <w:bCs/>
          <w:sz w:val="20"/>
          <w:szCs w:val="20"/>
        </w:rPr>
        <w:t xml:space="preserve">umweltfreundliches </w:t>
      </w:r>
      <w:r>
        <w:rPr>
          <w:b/>
          <w:bCs/>
          <w:sz w:val="20"/>
          <w:szCs w:val="20"/>
        </w:rPr>
        <w:t xml:space="preserve">Material und langlebige, </w:t>
      </w:r>
      <w:r w:rsidRPr="00577F7D">
        <w:rPr>
          <w:b/>
          <w:bCs/>
          <w:sz w:val="20"/>
          <w:szCs w:val="20"/>
        </w:rPr>
        <w:t xml:space="preserve">pflegeleichte </w:t>
      </w:r>
      <w:r>
        <w:rPr>
          <w:b/>
          <w:bCs/>
          <w:sz w:val="20"/>
          <w:szCs w:val="20"/>
        </w:rPr>
        <w:t xml:space="preserve">Gesamtkonstruktion: Genau daraufhin wurde das </w:t>
      </w:r>
      <w:r w:rsidRPr="00577F7D">
        <w:rPr>
          <w:b/>
          <w:bCs/>
          <w:sz w:val="20"/>
          <w:szCs w:val="20"/>
        </w:rPr>
        <w:t>Twinson Terrassensystem</w:t>
      </w:r>
      <w:r>
        <w:rPr>
          <w:b/>
          <w:bCs/>
          <w:sz w:val="20"/>
          <w:szCs w:val="20"/>
        </w:rPr>
        <w:t xml:space="preserve"> mit den Dielen </w:t>
      </w:r>
      <w:r w:rsidRPr="00577F7D">
        <w:rPr>
          <w:b/>
          <w:bCs/>
          <w:sz w:val="20"/>
          <w:szCs w:val="20"/>
        </w:rPr>
        <w:t xml:space="preserve">Character Massive und Majestic Massive Pro von Deceuninck </w:t>
      </w:r>
      <w:r>
        <w:rPr>
          <w:b/>
          <w:bCs/>
          <w:sz w:val="20"/>
          <w:szCs w:val="20"/>
        </w:rPr>
        <w:t>entwickelt.</w:t>
      </w:r>
      <w:r w:rsidRPr="00577F7D">
        <w:rPr>
          <w:b/>
          <w:bCs/>
          <w:sz w:val="20"/>
          <w:szCs w:val="20"/>
        </w:rPr>
        <w:t xml:space="preserve"> </w:t>
      </w:r>
    </w:p>
    <w:p w14:paraId="0FD111CB" w14:textId="6E0BD445" w:rsidR="00E84F85" w:rsidRPr="000D11EB" w:rsidRDefault="009F5E7F" w:rsidP="00E84F85">
      <w:pPr>
        <w:spacing w:after="120" w:line="288" w:lineRule="auto"/>
        <w:rPr>
          <w:b/>
          <w:sz w:val="20"/>
          <w:szCs w:val="20"/>
        </w:rPr>
      </w:pPr>
      <w:r w:rsidRPr="00B22894">
        <w:rPr>
          <w:b/>
          <w:sz w:val="20"/>
          <w:szCs w:val="20"/>
        </w:rPr>
        <w:t xml:space="preserve">Strapazierfähig und </w:t>
      </w:r>
      <w:r w:rsidR="00B22894">
        <w:rPr>
          <w:b/>
          <w:sz w:val="20"/>
          <w:szCs w:val="20"/>
        </w:rPr>
        <w:t>reinigungsfreundlich</w:t>
      </w:r>
    </w:p>
    <w:p w14:paraId="2732157C" w14:textId="1DF67AC8" w:rsidR="00577F7D" w:rsidRDefault="009C774B" w:rsidP="00E84F85">
      <w:pPr>
        <w:spacing w:after="120" w:line="288" w:lineRule="auto"/>
        <w:rPr>
          <w:sz w:val="20"/>
          <w:szCs w:val="20"/>
        </w:rPr>
      </w:pPr>
      <w:r>
        <w:rPr>
          <w:sz w:val="20"/>
          <w:szCs w:val="20"/>
        </w:rPr>
        <w:t xml:space="preserve">Mit den Terrassensystemen von Deceuninck </w:t>
      </w:r>
      <w:r w:rsidR="002438CE">
        <w:rPr>
          <w:sz w:val="20"/>
          <w:szCs w:val="20"/>
        </w:rPr>
        <w:t>lässt sich</w:t>
      </w:r>
      <w:r>
        <w:rPr>
          <w:sz w:val="20"/>
          <w:szCs w:val="20"/>
        </w:rPr>
        <w:t xml:space="preserve"> der</w:t>
      </w:r>
      <w:r w:rsidR="00030AC9">
        <w:rPr>
          <w:sz w:val="20"/>
          <w:szCs w:val="20"/>
        </w:rPr>
        <w:t xml:space="preserve"> Außenbereich </w:t>
      </w:r>
      <w:r w:rsidR="003B0515">
        <w:rPr>
          <w:sz w:val="20"/>
          <w:szCs w:val="20"/>
        </w:rPr>
        <w:t xml:space="preserve">im </w:t>
      </w:r>
      <w:r w:rsidR="00A776FB">
        <w:rPr>
          <w:sz w:val="20"/>
          <w:szCs w:val="20"/>
        </w:rPr>
        <w:t xml:space="preserve">Frühling </w:t>
      </w:r>
      <w:r w:rsidR="00383E2E">
        <w:rPr>
          <w:sz w:val="20"/>
          <w:szCs w:val="20"/>
        </w:rPr>
        <w:t xml:space="preserve">auf lange Zeit </w:t>
      </w:r>
      <w:r w:rsidR="00030AC9">
        <w:rPr>
          <w:sz w:val="20"/>
          <w:szCs w:val="20"/>
        </w:rPr>
        <w:t xml:space="preserve">als </w:t>
      </w:r>
      <w:r w:rsidR="00A776FB">
        <w:rPr>
          <w:sz w:val="20"/>
          <w:szCs w:val="20"/>
        </w:rPr>
        <w:t>verlängertes Wohnzimmer</w:t>
      </w:r>
      <w:r w:rsidR="00030AC9">
        <w:rPr>
          <w:sz w:val="20"/>
          <w:szCs w:val="20"/>
        </w:rPr>
        <w:t xml:space="preserve"> </w:t>
      </w:r>
      <w:r w:rsidR="00383E2E">
        <w:rPr>
          <w:sz w:val="20"/>
          <w:szCs w:val="20"/>
        </w:rPr>
        <w:t>aufwerten</w:t>
      </w:r>
      <w:r>
        <w:rPr>
          <w:sz w:val="20"/>
          <w:szCs w:val="20"/>
        </w:rPr>
        <w:t>.</w:t>
      </w:r>
      <w:r w:rsidR="00994CDD" w:rsidRPr="00994CDD">
        <w:rPr>
          <w:sz w:val="20"/>
          <w:szCs w:val="20"/>
        </w:rPr>
        <w:t xml:space="preserve"> Die Twinson Terrassendielen </w:t>
      </w:r>
      <w:r w:rsidR="00994CDD" w:rsidRPr="005662FF">
        <w:rPr>
          <w:rFonts w:cstheme="minorHAnsi"/>
          <w:sz w:val="20"/>
          <w:szCs w:val="20"/>
        </w:rPr>
        <w:t xml:space="preserve">Character Massive und Majestic Massive Pro </w:t>
      </w:r>
      <w:r w:rsidR="00994CDD" w:rsidRPr="00994CDD">
        <w:rPr>
          <w:sz w:val="20"/>
          <w:szCs w:val="20"/>
        </w:rPr>
        <w:t xml:space="preserve">bestehen aus einem </w:t>
      </w:r>
      <w:r w:rsidR="00017AFF">
        <w:rPr>
          <w:sz w:val="20"/>
          <w:szCs w:val="20"/>
        </w:rPr>
        <w:t>sehr</w:t>
      </w:r>
      <w:r w:rsidR="00994CDD" w:rsidRPr="00994CDD">
        <w:rPr>
          <w:sz w:val="20"/>
          <w:szCs w:val="20"/>
        </w:rPr>
        <w:t xml:space="preserve"> hochwertigen </w:t>
      </w:r>
      <w:r w:rsidR="00A776FB">
        <w:rPr>
          <w:sz w:val="20"/>
          <w:szCs w:val="20"/>
        </w:rPr>
        <w:t xml:space="preserve">und </w:t>
      </w:r>
      <w:r w:rsidR="00994CDD" w:rsidRPr="00994CDD">
        <w:rPr>
          <w:sz w:val="20"/>
          <w:szCs w:val="20"/>
        </w:rPr>
        <w:t>WPC-Werkstoff</w:t>
      </w:r>
      <w:r w:rsidR="00017AFF">
        <w:rPr>
          <w:sz w:val="20"/>
          <w:szCs w:val="20"/>
        </w:rPr>
        <w:t xml:space="preserve"> („</w:t>
      </w:r>
      <w:proofErr w:type="spellStart"/>
      <w:r w:rsidR="00017AFF">
        <w:rPr>
          <w:sz w:val="20"/>
          <w:szCs w:val="20"/>
        </w:rPr>
        <w:t>wood</w:t>
      </w:r>
      <w:proofErr w:type="spellEnd"/>
      <w:r w:rsidR="00017AFF">
        <w:rPr>
          <w:sz w:val="20"/>
          <w:szCs w:val="20"/>
        </w:rPr>
        <w:t xml:space="preserve"> </w:t>
      </w:r>
      <w:proofErr w:type="spellStart"/>
      <w:r w:rsidR="00017AFF">
        <w:rPr>
          <w:sz w:val="20"/>
          <w:szCs w:val="20"/>
        </w:rPr>
        <w:t>plastic</w:t>
      </w:r>
      <w:proofErr w:type="spellEnd"/>
      <w:r w:rsidR="00017AFF">
        <w:rPr>
          <w:sz w:val="20"/>
          <w:szCs w:val="20"/>
        </w:rPr>
        <w:t xml:space="preserve"> </w:t>
      </w:r>
      <w:proofErr w:type="spellStart"/>
      <w:r w:rsidR="00017AFF">
        <w:rPr>
          <w:sz w:val="20"/>
          <w:szCs w:val="20"/>
        </w:rPr>
        <w:t>composite</w:t>
      </w:r>
      <w:proofErr w:type="spellEnd"/>
      <w:r w:rsidR="00017AFF">
        <w:rPr>
          <w:sz w:val="20"/>
          <w:szCs w:val="20"/>
        </w:rPr>
        <w:t>“</w:t>
      </w:r>
      <w:r w:rsidR="00CB5B95">
        <w:rPr>
          <w:sz w:val="20"/>
          <w:szCs w:val="20"/>
        </w:rPr>
        <w:t>)</w:t>
      </w:r>
      <w:r w:rsidR="006F6D1E">
        <w:rPr>
          <w:sz w:val="20"/>
          <w:szCs w:val="20"/>
        </w:rPr>
        <w:t xml:space="preserve">, </w:t>
      </w:r>
      <w:r w:rsidR="00994CDD" w:rsidRPr="00994CDD">
        <w:rPr>
          <w:sz w:val="20"/>
          <w:szCs w:val="20"/>
        </w:rPr>
        <w:t>einem Verbundmaterial aus Holz und Kunststoff</w:t>
      </w:r>
      <w:r w:rsidR="00994CDD">
        <w:rPr>
          <w:sz w:val="20"/>
          <w:szCs w:val="20"/>
        </w:rPr>
        <w:t xml:space="preserve">. </w:t>
      </w:r>
      <w:r w:rsidR="00577F7D">
        <w:rPr>
          <w:sz w:val="20"/>
          <w:szCs w:val="20"/>
        </w:rPr>
        <w:t xml:space="preserve">Wo sonst Terrassen oft aufwändig </w:t>
      </w:r>
      <w:r w:rsidR="003B0515">
        <w:rPr>
          <w:sz w:val="20"/>
          <w:szCs w:val="20"/>
        </w:rPr>
        <w:t>regelmäßig</w:t>
      </w:r>
      <w:r w:rsidR="00577F7D">
        <w:rPr>
          <w:sz w:val="20"/>
          <w:szCs w:val="20"/>
        </w:rPr>
        <w:t xml:space="preserve"> behandelt </w:t>
      </w:r>
      <w:r w:rsidR="00DA2D99">
        <w:rPr>
          <w:sz w:val="20"/>
          <w:szCs w:val="20"/>
        </w:rPr>
        <w:t xml:space="preserve">oder gestrichen </w:t>
      </w:r>
      <w:r w:rsidR="00577F7D">
        <w:rPr>
          <w:sz w:val="20"/>
          <w:szCs w:val="20"/>
        </w:rPr>
        <w:t>werden müssen</w:t>
      </w:r>
      <w:r w:rsidR="003B0515">
        <w:rPr>
          <w:sz w:val="20"/>
          <w:szCs w:val="20"/>
        </w:rPr>
        <w:t>,</w:t>
      </w:r>
      <w:r w:rsidR="00577F7D">
        <w:rPr>
          <w:sz w:val="20"/>
          <w:szCs w:val="20"/>
        </w:rPr>
        <w:t xml:space="preserve"> reicht es h</w:t>
      </w:r>
      <w:r w:rsidR="001C76E9">
        <w:rPr>
          <w:sz w:val="20"/>
          <w:szCs w:val="20"/>
        </w:rPr>
        <w:t>ier</w:t>
      </w:r>
      <w:r w:rsidR="00577F7D">
        <w:rPr>
          <w:sz w:val="20"/>
          <w:szCs w:val="20"/>
        </w:rPr>
        <w:t>,</w:t>
      </w:r>
      <w:r w:rsidR="001C76E9">
        <w:rPr>
          <w:sz w:val="20"/>
          <w:szCs w:val="20"/>
        </w:rPr>
        <w:t xml:space="preserve"> </w:t>
      </w:r>
      <w:r w:rsidR="00577F7D">
        <w:rPr>
          <w:sz w:val="20"/>
          <w:szCs w:val="20"/>
        </w:rPr>
        <w:t xml:space="preserve">die Twinson Terrassen </w:t>
      </w:r>
      <w:r w:rsidR="00383E2E">
        <w:rPr>
          <w:sz w:val="20"/>
          <w:szCs w:val="20"/>
        </w:rPr>
        <w:t xml:space="preserve">einmal im Jahr </w:t>
      </w:r>
      <w:r w:rsidR="00CB5B95">
        <w:rPr>
          <w:sz w:val="20"/>
          <w:szCs w:val="20"/>
        </w:rPr>
        <w:t xml:space="preserve">mit einem Hochdruckreiniger </w:t>
      </w:r>
      <w:r w:rsidR="00383E2E">
        <w:rPr>
          <w:sz w:val="20"/>
          <w:szCs w:val="20"/>
        </w:rPr>
        <w:t>abzuspülen</w:t>
      </w:r>
      <w:r w:rsidR="009C0EA4">
        <w:rPr>
          <w:sz w:val="20"/>
          <w:szCs w:val="20"/>
        </w:rPr>
        <w:t>.</w:t>
      </w:r>
      <w:r w:rsidR="00577F7D" w:rsidRPr="00577F7D">
        <w:rPr>
          <w:sz w:val="20"/>
          <w:szCs w:val="20"/>
        </w:rPr>
        <w:t xml:space="preserve"> </w:t>
      </w:r>
    </w:p>
    <w:p w14:paraId="242AE015" w14:textId="7F3E6463" w:rsidR="00383E2E" w:rsidRDefault="00D67D8C" w:rsidP="00383E2E">
      <w:pPr>
        <w:spacing w:after="120" w:line="288" w:lineRule="auto"/>
        <w:rPr>
          <w:sz w:val="20"/>
          <w:szCs w:val="20"/>
        </w:rPr>
      </w:pPr>
      <w:r>
        <w:rPr>
          <w:sz w:val="20"/>
          <w:szCs w:val="20"/>
        </w:rPr>
        <w:t>Beide Terrassendielen</w:t>
      </w:r>
      <w:r w:rsidR="00577F7D" w:rsidRPr="003B39D2">
        <w:rPr>
          <w:sz w:val="20"/>
          <w:szCs w:val="20"/>
        </w:rPr>
        <w:t xml:space="preserve"> </w:t>
      </w:r>
      <w:r w:rsidR="00577F7D">
        <w:rPr>
          <w:sz w:val="20"/>
          <w:szCs w:val="20"/>
        </w:rPr>
        <w:t xml:space="preserve">sind rutschfest, faulen nicht und begeistern mit ihrer </w:t>
      </w:r>
      <w:r w:rsidR="00577F7D" w:rsidRPr="003B39D2">
        <w:rPr>
          <w:sz w:val="20"/>
          <w:szCs w:val="20"/>
        </w:rPr>
        <w:t>angenehme</w:t>
      </w:r>
      <w:r w:rsidR="00577F7D">
        <w:rPr>
          <w:sz w:val="20"/>
          <w:szCs w:val="20"/>
        </w:rPr>
        <w:t>n</w:t>
      </w:r>
      <w:r w:rsidR="00577F7D" w:rsidRPr="003B39D2">
        <w:rPr>
          <w:sz w:val="20"/>
          <w:szCs w:val="20"/>
        </w:rPr>
        <w:t xml:space="preserve"> und fußfreundliche</w:t>
      </w:r>
      <w:r w:rsidR="00577F7D">
        <w:rPr>
          <w:sz w:val="20"/>
          <w:szCs w:val="20"/>
        </w:rPr>
        <w:t>n</w:t>
      </w:r>
      <w:r w:rsidR="00577F7D" w:rsidRPr="003B39D2">
        <w:rPr>
          <w:sz w:val="20"/>
          <w:szCs w:val="20"/>
        </w:rPr>
        <w:t xml:space="preserve"> Oberfläche</w:t>
      </w:r>
      <w:r w:rsidR="00577F7D">
        <w:rPr>
          <w:sz w:val="20"/>
          <w:szCs w:val="20"/>
        </w:rPr>
        <w:t>,</w:t>
      </w:r>
      <w:r w:rsidR="00577F7D" w:rsidRPr="003B39D2">
        <w:rPr>
          <w:sz w:val="20"/>
          <w:szCs w:val="20"/>
        </w:rPr>
        <w:t xml:space="preserve"> </w:t>
      </w:r>
      <w:r w:rsidR="00577F7D">
        <w:rPr>
          <w:sz w:val="20"/>
          <w:szCs w:val="20"/>
        </w:rPr>
        <w:t>ohne</w:t>
      </w:r>
      <w:r w:rsidR="00577F7D" w:rsidRPr="003B39D2">
        <w:rPr>
          <w:sz w:val="20"/>
          <w:szCs w:val="20"/>
        </w:rPr>
        <w:t xml:space="preserve"> </w:t>
      </w:r>
      <w:r w:rsidR="00577F7D">
        <w:rPr>
          <w:sz w:val="20"/>
          <w:szCs w:val="20"/>
        </w:rPr>
        <w:t>gefährliche S</w:t>
      </w:r>
      <w:r w:rsidR="00577F7D" w:rsidRPr="003B39D2">
        <w:rPr>
          <w:sz w:val="20"/>
          <w:szCs w:val="20"/>
        </w:rPr>
        <w:t>plitter</w:t>
      </w:r>
      <w:r w:rsidR="00577F7D">
        <w:rPr>
          <w:sz w:val="20"/>
          <w:szCs w:val="20"/>
        </w:rPr>
        <w:t xml:space="preserve"> und Spalten oder Harzrückstände – </w:t>
      </w:r>
      <w:r w:rsidR="00577F7D" w:rsidRPr="00B22894">
        <w:rPr>
          <w:sz w:val="20"/>
          <w:szCs w:val="20"/>
        </w:rPr>
        <w:t>Bahn frei für eine</w:t>
      </w:r>
      <w:r w:rsidR="00577F7D">
        <w:rPr>
          <w:sz w:val="20"/>
          <w:szCs w:val="20"/>
        </w:rPr>
        <w:t>n</w:t>
      </w:r>
      <w:r w:rsidR="00577F7D" w:rsidRPr="00B22894">
        <w:rPr>
          <w:sz w:val="20"/>
          <w:szCs w:val="20"/>
        </w:rPr>
        <w:t xml:space="preserve"> unbesorgten Start in die Barfußsaison</w:t>
      </w:r>
      <w:r w:rsidR="00577F7D">
        <w:rPr>
          <w:sz w:val="20"/>
          <w:szCs w:val="20"/>
        </w:rPr>
        <w:t xml:space="preserve">! </w:t>
      </w:r>
    </w:p>
    <w:p w14:paraId="366B5B50" w14:textId="4306FE94" w:rsidR="00383E2E" w:rsidRDefault="00383E2E" w:rsidP="00383E2E">
      <w:pPr>
        <w:spacing w:after="120" w:line="288" w:lineRule="auto"/>
        <w:rPr>
          <w:sz w:val="20"/>
          <w:szCs w:val="20"/>
        </w:rPr>
      </w:pPr>
      <w:r>
        <w:rPr>
          <w:sz w:val="20"/>
          <w:szCs w:val="20"/>
        </w:rPr>
        <w:t xml:space="preserve">Darüber hinaus überzeugt </w:t>
      </w:r>
      <w:r w:rsidRPr="00124C82">
        <w:rPr>
          <w:sz w:val="20"/>
          <w:szCs w:val="20"/>
        </w:rPr>
        <w:t>Majestic Massive Pro mit einer wasserabweisenden 360°-Ummantelung aus Kunststoff – hartnäckige Flecken</w:t>
      </w:r>
      <w:r w:rsidR="00E93286">
        <w:rPr>
          <w:sz w:val="20"/>
          <w:szCs w:val="20"/>
        </w:rPr>
        <w:t xml:space="preserve"> an</w:t>
      </w:r>
      <w:r w:rsidRPr="00124C82">
        <w:rPr>
          <w:sz w:val="20"/>
          <w:szCs w:val="20"/>
        </w:rPr>
        <w:t xml:space="preserve"> der Oberfläche haben </w:t>
      </w:r>
      <w:r>
        <w:rPr>
          <w:sz w:val="20"/>
          <w:szCs w:val="20"/>
        </w:rPr>
        <w:t xml:space="preserve">hier </w:t>
      </w:r>
      <w:r w:rsidRPr="00124C82">
        <w:rPr>
          <w:sz w:val="20"/>
          <w:szCs w:val="20"/>
        </w:rPr>
        <w:t>kein leichtes Spiel.</w:t>
      </w:r>
      <w:r>
        <w:rPr>
          <w:sz w:val="20"/>
          <w:szCs w:val="20"/>
        </w:rPr>
        <w:t xml:space="preserve"> Die offensichtliche Widerstandsfähigkeit ist ideal für eine gemütliche </w:t>
      </w:r>
      <w:r w:rsidR="003B0515">
        <w:rPr>
          <w:sz w:val="20"/>
          <w:szCs w:val="20"/>
        </w:rPr>
        <w:t>Frühjahrs-</w:t>
      </w:r>
      <w:r>
        <w:rPr>
          <w:sz w:val="20"/>
          <w:szCs w:val="20"/>
        </w:rPr>
        <w:t xml:space="preserve">Party auf dem Balkon, da beispielsweise Wein die Oberfläche nicht langfristig verunreinigen kann. Bei einem gleichzeitig natürlichen Look lässt sich die Massivdiele leicht wie Holz sägen. </w:t>
      </w:r>
      <w:r>
        <w:t xml:space="preserve"> </w:t>
      </w:r>
    </w:p>
    <w:p w14:paraId="4F9ADF9B" w14:textId="254712F2" w:rsidR="00383E2E" w:rsidRDefault="00383E2E" w:rsidP="00383E2E">
      <w:pPr>
        <w:spacing w:after="120" w:line="288" w:lineRule="auto"/>
        <w:rPr>
          <w:sz w:val="20"/>
          <w:szCs w:val="20"/>
        </w:rPr>
      </w:pPr>
      <w:r>
        <w:rPr>
          <w:sz w:val="20"/>
          <w:szCs w:val="20"/>
        </w:rPr>
        <w:t>Außerdem erfüllen beide Systeme</w:t>
      </w:r>
      <w:r w:rsidRPr="003B39D2">
        <w:t xml:space="preserve"> </w:t>
      </w:r>
      <w:r w:rsidRPr="003B39D2">
        <w:rPr>
          <w:sz w:val="20"/>
          <w:szCs w:val="20"/>
        </w:rPr>
        <w:t xml:space="preserve">die Norm als harte Bedachung und bestehen gegen Flugfeuer und strahlende Wärme mit der Klassifizierung </w:t>
      </w:r>
      <w:proofErr w:type="spellStart"/>
      <w:r>
        <w:rPr>
          <w:rStyle w:val="fontstyle01"/>
        </w:rPr>
        <w:t>B</w:t>
      </w:r>
      <w:r>
        <w:rPr>
          <w:rStyle w:val="fontstyle01"/>
          <w:sz w:val="14"/>
          <w:szCs w:val="14"/>
        </w:rPr>
        <w:t>roof</w:t>
      </w:r>
      <w:proofErr w:type="spellEnd"/>
      <w:r>
        <w:rPr>
          <w:rStyle w:val="fontstyle01"/>
        </w:rPr>
        <w:t>(t1)</w:t>
      </w:r>
      <w:r w:rsidRPr="003B39D2">
        <w:rPr>
          <w:sz w:val="20"/>
          <w:szCs w:val="20"/>
        </w:rPr>
        <w:t>.</w:t>
      </w:r>
      <w:r w:rsidRPr="00383E2E">
        <w:rPr>
          <w:sz w:val="20"/>
          <w:szCs w:val="20"/>
        </w:rPr>
        <w:t xml:space="preserve"> </w:t>
      </w:r>
      <w:r w:rsidRPr="003D21C3">
        <w:rPr>
          <w:sz w:val="20"/>
          <w:szCs w:val="20"/>
        </w:rPr>
        <w:t xml:space="preserve">Auch wenn es um die Wahl der Farben geht, </w:t>
      </w:r>
      <w:r>
        <w:rPr>
          <w:sz w:val="20"/>
          <w:szCs w:val="20"/>
        </w:rPr>
        <w:t xml:space="preserve">bietet Deceuninck eine breite </w:t>
      </w:r>
      <w:r w:rsidR="00723CED">
        <w:rPr>
          <w:sz w:val="20"/>
          <w:szCs w:val="20"/>
        </w:rPr>
        <w:t>P</w:t>
      </w:r>
      <w:r>
        <w:rPr>
          <w:sz w:val="20"/>
          <w:szCs w:val="20"/>
        </w:rPr>
        <w:t>alette an</w:t>
      </w:r>
      <w:r w:rsidRPr="003D21C3">
        <w:rPr>
          <w:sz w:val="20"/>
          <w:szCs w:val="20"/>
        </w:rPr>
        <w:t xml:space="preserve">: Twinson Terrassendielen sind </w:t>
      </w:r>
      <w:r w:rsidRPr="00E93286">
        <w:rPr>
          <w:sz w:val="20"/>
          <w:szCs w:val="20"/>
        </w:rPr>
        <w:t xml:space="preserve">in bis zu </w:t>
      </w:r>
      <w:r w:rsidR="00E93286">
        <w:rPr>
          <w:sz w:val="20"/>
          <w:szCs w:val="20"/>
        </w:rPr>
        <w:t xml:space="preserve">zehn </w:t>
      </w:r>
      <w:r w:rsidRPr="003D21C3">
        <w:rPr>
          <w:sz w:val="20"/>
          <w:szCs w:val="20"/>
        </w:rPr>
        <w:t>verschiedenen, natürlich schönen Farben erhältlich</w:t>
      </w:r>
      <w:r>
        <w:rPr>
          <w:sz w:val="20"/>
          <w:szCs w:val="20"/>
        </w:rPr>
        <w:t xml:space="preserve"> und können so auf individuelle </w:t>
      </w:r>
      <w:r w:rsidRPr="003D21C3">
        <w:rPr>
          <w:sz w:val="20"/>
          <w:szCs w:val="20"/>
        </w:rPr>
        <w:t>Gestaltungswünsche</w:t>
      </w:r>
      <w:r>
        <w:rPr>
          <w:sz w:val="20"/>
          <w:szCs w:val="20"/>
        </w:rPr>
        <w:t xml:space="preserve"> flexibel angepasst werden</w:t>
      </w:r>
      <w:r w:rsidRPr="003D21C3">
        <w:rPr>
          <w:sz w:val="20"/>
          <w:szCs w:val="20"/>
        </w:rPr>
        <w:t>.</w:t>
      </w:r>
    </w:p>
    <w:p w14:paraId="49306472" w14:textId="77777777" w:rsidR="00383E2E" w:rsidRPr="00AC111A" w:rsidRDefault="00383E2E" w:rsidP="00383E2E">
      <w:pPr>
        <w:spacing w:after="120" w:line="288" w:lineRule="auto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Rundum nachhaltig </w:t>
      </w:r>
    </w:p>
    <w:p w14:paraId="608A3B89" w14:textId="65505459" w:rsidR="00383E2E" w:rsidRDefault="00383E2E" w:rsidP="00383E2E">
      <w:pPr>
        <w:spacing w:after="120" w:line="288" w:lineRule="auto"/>
        <w:rPr>
          <w:sz w:val="20"/>
          <w:szCs w:val="20"/>
        </w:rPr>
      </w:pPr>
      <w:r>
        <w:rPr>
          <w:sz w:val="20"/>
          <w:szCs w:val="20"/>
        </w:rPr>
        <w:t>Der v</w:t>
      </w:r>
      <w:r w:rsidRPr="00C41FA4">
        <w:rPr>
          <w:sz w:val="20"/>
          <w:szCs w:val="20"/>
        </w:rPr>
        <w:t>erantwortungsbewusste Umgang mit den</w:t>
      </w:r>
      <w:r>
        <w:rPr>
          <w:sz w:val="20"/>
          <w:szCs w:val="20"/>
        </w:rPr>
        <w:t xml:space="preserve"> verwendeten</w:t>
      </w:r>
      <w:r w:rsidRPr="00C41FA4">
        <w:rPr>
          <w:sz w:val="20"/>
          <w:szCs w:val="20"/>
        </w:rPr>
        <w:t xml:space="preserve"> Ressourcen wird bei Deceuninck großgeschriebe</w:t>
      </w:r>
      <w:r>
        <w:rPr>
          <w:sz w:val="20"/>
          <w:szCs w:val="20"/>
        </w:rPr>
        <w:t xml:space="preserve">n. So </w:t>
      </w:r>
      <w:r w:rsidRPr="00C41FA4">
        <w:rPr>
          <w:sz w:val="20"/>
          <w:szCs w:val="20"/>
        </w:rPr>
        <w:t>überzeugen die</w:t>
      </w:r>
      <w:r>
        <w:rPr>
          <w:sz w:val="20"/>
          <w:szCs w:val="20"/>
        </w:rPr>
        <w:t xml:space="preserve"> in Europa produzierten</w:t>
      </w:r>
      <w:r w:rsidRPr="00C41FA4">
        <w:rPr>
          <w:sz w:val="20"/>
          <w:szCs w:val="20"/>
        </w:rPr>
        <w:t xml:space="preserve"> Massivdielen aus PEFC-zertifizierte</w:t>
      </w:r>
      <w:r w:rsidR="00723CED">
        <w:rPr>
          <w:sz w:val="20"/>
          <w:szCs w:val="20"/>
        </w:rPr>
        <w:t>m</w:t>
      </w:r>
      <w:r w:rsidRPr="00C41FA4">
        <w:rPr>
          <w:sz w:val="20"/>
          <w:szCs w:val="20"/>
        </w:rPr>
        <w:t xml:space="preserve"> Tannenholz, welches aus nachhaltig bewirtschafteten Wäldern stammt</w:t>
      </w:r>
      <w:r>
        <w:rPr>
          <w:sz w:val="20"/>
          <w:szCs w:val="20"/>
        </w:rPr>
        <w:t xml:space="preserve">, </w:t>
      </w:r>
      <w:r w:rsidRPr="00C41FA4">
        <w:rPr>
          <w:sz w:val="20"/>
          <w:szCs w:val="20"/>
        </w:rPr>
        <w:t>als umweltfreundliche und pflegeleichte Alternative zu Hartholzdielen</w:t>
      </w:r>
      <w:r>
        <w:rPr>
          <w:sz w:val="20"/>
          <w:szCs w:val="20"/>
        </w:rPr>
        <w:t xml:space="preserve">, deren Holz </w:t>
      </w:r>
      <w:r w:rsidRPr="00C41FA4">
        <w:rPr>
          <w:sz w:val="20"/>
          <w:szCs w:val="20"/>
        </w:rPr>
        <w:t>aus den Tropen</w:t>
      </w:r>
      <w:r>
        <w:rPr>
          <w:sz w:val="20"/>
          <w:szCs w:val="20"/>
        </w:rPr>
        <w:t xml:space="preserve"> bezogen wird</w:t>
      </w:r>
      <w:r w:rsidRPr="00DC77F2">
        <w:rPr>
          <w:sz w:val="20"/>
          <w:szCs w:val="20"/>
        </w:rPr>
        <w:t xml:space="preserve">. </w:t>
      </w:r>
    </w:p>
    <w:p w14:paraId="321AD39B" w14:textId="38FBE1FD" w:rsidR="00383E2E" w:rsidRDefault="00383E2E" w:rsidP="00383E2E">
      <w:pPr>
        <w:spacing w:after="120" w:line="288" w:lineRule="auto"/>
        <w:rPr>
          <w:sz w:val="20"/>
          <w:szCs w:val="20"/>
        </w:rPr>
      </w:pPr>
      <w:r w:rsidRPr="00DC77F2">
        <w:rPr>
          <w:sz w:val="20"/>
          <w:szCs w:val="20"/>
        </w:rPr>
        <w:t xml:space="preserve">Der Kunststoffanteil des </w:t>
      </w:r>
      <w:proofErr w:type="spellStart"/>
      <w:r w:rsidRPr="00DC77F2">
        <w:rPr>
          <w:sz w:val="20"/>
          <w:szCs w:val="20"/>
        </w:rPr>
        <w:t>Ökokerns</w:t>
      </w:r>
      <w:proofErr w:type="spellEnd"/>
      <w:r w:rsidRPr="00DC77F2">
        <w:rPr>
          <w:sz w:val="20"/>
          <w:szCs w:val="20"/>
        </w:rPr>
        <w:t xml:space="preserve"> besteht </w:t>
      </w:r>
      <w:r>
        <w:rPr>
          <w:sz w:val="20"/>
          <w:szCs w:val="20"/>
        </w:rPr>
        <w:t>zudem</w:t>
      </w:r>
      <w:r w:rsidRPr="00DC77F2">
        <w:rPr>
          <w:sz w:val="20"/>
          <w:szCs w:val="20"/>
        </w:rPr>
        <w:t xml:space="preserve"> zu 100 Prozent aus recyceltem PVC.</w:t>
      </w:r>
      <w:r w:rsidRPr="00DC77F2">
        <w:t xml:space="preserve"> </w:t>
      </w:r>
      <w:r w:rsidRPr="00DC77F2">
        <w:rPr>
          <w:sz w:val="20"/>
          <w:szCs w:val="20"/>
        </w:rPr>
        <w:t xml:space="preserve">Darüber hinaus sind </w:t>
      </w:r>
      <w:r>
        <w:rPr>
          <w:sz w:val="20"/>
          <w:szCs w:val="20"/>
        </w:rPr>
        <w:t xml:space="preserve">auch </w:t>
      </w:r>
      <w:r w:rsidRPr="00DC77F2">
        <w:rPr>
          <w:sz w:val="20"/>
          <w:szCs w:val="20"/>
        </w:rPr>
        <w:t xml:space="preserve">die Dielen </w:t>
      </w:r>
      <w:r w:rsidR="00723CED">
        <w:rPr>
          <w:sz w:val="20"/>
          <w:szCs w:val="20"/>
        </w:rPr>
        <w:t xml:space="preserve">komplett </w:t>
      </w:r>
      <w:r w:rsidRPr="00DC77F2">
        <w:rPr>
          <w:sz w:val="20"/>
          <w:szCs w:val="20"/>
        </w:rPr>
        <w:t>wiederverwertbar</w:t>
      </w:r>
      <w:r>
        <w:rPr>
          <w:sz w:val="20"/>
          <w:szCs w:val="20"/>
        </w:rPr>
        <w:t xml:space="preserve"> </w:t>
      </w:r>
      <w:r w:rsidR="006275DB">
        <w:rPr>
          <w:sz w:val="20"/>
          <w:szCs w:val="20"/>
        </w:rPr>
        <w:t xml:space="preserve">und </w:t>
      </w:r>
      <w:r>
        <w:rPr>
          <w:sz w:val="20"/>
          <w:szCs w:val="20"/>
        </w:rPr>
        <w:t>lassen sich</w:t>
      </w:r>
      <w:r w:rsidRPr="00DC77F2">
        <w:rPr>
          <w:sz w:val="20"/>
          <w:szCs w:val="20"/>
        </w:rPr>
        <w:t xml:space="preserve"> nach Ablauf </w:t>
      </w:r>
      <w:r>
        <w:rPr>
          <w:sz w:val="20"/>
          <w:szCs w:val="20"/>
        </w:rPr>
        <w:t xml:space="preserve">ihrer </w:t>
      </w:r>
      <w:r w:rsidRPr="00DC77F2">
        <w:rPr>
          <w:sz w:val="20"/>
          <w:szCs w:val="20"/>
        </w:rPr>
        <w:t>Lebenszeit problemlos dem Recyclingprozess zu</w:t>
      </w:r>
      <w:r>
        <w:rPr>
          <w:sz w:val="20"/>
          <w:szCs w:val="20"/>
        </w:rPr>
        <w:t>führen</w:t>
      </w:r>
      <w:r w:rsidR="00E93286">
        <w:rPr>
          <w:sz w:val="20"/>
          <w:szCs w:val="20"/>
        </w:rPr>
        <w:t xml:space="preserve">. </w:t>
      </w:r>
      <w:r>
        <w:rPr>
          <w:sz w:val="20"/>
          <w:szCs w:val="20"/>
        </w:rPr>
        <w:t>Beide Twinson Dielen sind außerdem mit dem Vinyl Plus Label zertifiziert, was deren Nachhaltigkeit auch von unabhängiger Seite bestätigt.</w:t>
      </w:r>
    </w:p>
    <w:p w14:paraId="48F1B5FD" w14:textId="77777777" w:rsidR="00DC73F5" w:rsidRDefault="00DC73F5" w:rsidP="00383E2E">
      <w:pPr>
        <w:spacing w:after="120" w:line="288" w:lineRule="auto"/>
        <w:rPr>
          <w:sz w:val="20"/>
          <w:szCs w:val="20"/>
        </w:rPr>
      </w:pPr>
    </w:p>
    <w:p w14:paraId="24506494" w14:textId="77777777" w:rsidR="00E93286" w:rsidRPr="0045035B" w:rsidRDefault="00E93286" w:rsidP="00E93286">
      <w:pPr>
        <w:spacing w:after="120" w:line="288" w:lineRule="auto"/>
        <w:rPr>
          <w:b/>
          <w:sz w:val="20"/>
          <w:szCs w:val="20"/>
        </w:rPr>
      </w:pPr>
      <w:r w:rsidRPr="0045035B">
        <w:rPr>
          <w:b/>
          <w:sz w:val="20"/>
          <w:szCs w:val="20"/>
        </w:rPr>
        <w:lastRenderedPageBreak/>
        <w:t xml:space="preserve">Leichte Montage </w:t>
      </w:r>
    </w:p>
    <w:p w14:paraId="3B2F3731" w14:textId="77777777" w:rsidR="00E93286" w:rsidRDefault="00E93286" w:rsidP="00E93286">
      <w:pPr>
        <w:spacing w:after="120" w:line="288" w:lineRule="auto"/>
        <w:rPr>
          <w:sz w:val="20"/>
          <w:szCs w:val="20"/>
          <w:highlight w:val="lightGray"/>
        </w:rPr>
      </w:pPr>
      <w:r>
        <w:rPr>
          <w:sz w:val="20"/>
          <w:szCs w:val="20"/>
        </w:rPr>
        <w:t xml:space="preserve">Durchdacht ist bereits die Montage, denn für den unkomplizierten Aufbau der Terrasse hat sich Deceuninck ein schraubenloses Konstruktionskonzept einfallen lassen: Twinson Click ermöglicht eine effiziente Montage für </w:t>
      </w:r>
      <w:r w:rsidRPr="002601BF">
        <w:rPr>
          <w:sz w:val="20"/>
          <w:szCs w:val="20"/>
        </w:rPr>
        <w:t xml:space="preserve">Terrassen </w:t>
      </w:r>
      <w:r>
        <w:rPr>
          <w:sz w:val="20"/>
          <w:szCs w:val="20"/>
        </w:rPr>
        <w:t xml:space="preserve">mit </w:t>
      </w:r>
      <w:r w:rsidRPr="002601BF">
        <w:rPr>
          <w:sz w:val="20"/>
          <w:szCs w:val="20"/>
        </w:rPr>
        <w:t>Character Massive und Majestic Massive Pro</w:t>
      </w:r>
      <w:r>
        <w:rPr>
          <w:sz w:val="20"/>
          <w:szCs w:val="20"/>
        </w:rPr>
        <w:t xml:space="preserve"> ohne großen Aufwand. So können Terrassen bis zu 2,5-mal schneller verlegt werden als herkömmliche Terrassen aus Holz, die oftmals zeitaufwändig angeschraubt werden müssen. Darüber hinaus erlaubt das modulare Konzept von Twinson Click, die Terrassenkonstruktion an jede </w:t>
      </w:r>
      <w:r w:rsidRPr="00F444EE">
        <w:rPr>
          <w:sz w:val="20"/>
          <w:szCs w:val="20"/>
        </w:rPr>
        <w:t>Terrasse</w:t>
      </w:r>
      <w:r>
        <w:rPr>
          <w:sz w:val="20"/>
          <w:szCs w:val="20"/>
        </w:rPr>
        <w:t xml:space="preserve"> –</w:t>
      </w:r>
      <w:r w:rsidRPr="00F444EE">
        <w:rPr>
          <w:sz w:val="20"/>
          <w:szCs w:val="20"/>
        </w:rPr>
        <w:t xml:space="preserve"> unabhängig von ihrer Größe und Form – an</w:t>
      </w:r>
      <w:r>
        <w:rPr>
          <w:sz w:val="20"/>
          <w:szCs w:val="20"/>
        </w:rPr>
        <w:t>zu</w:t>
      </w:r>
      <w:r w:rsidRPr="00F444EE">
        <w:rPr>
          <w:sz w:val="20"/>
          <w:szCs w:val="20"/>
        </w:rPr>
        <w:t xml:space="preserve">passen, wobei </w:t>
      </w:r>
      <w:r>
        <w:rPr>
          <w:sz w:val="20"/>
          <w:szCs w:val="20"/>
        </w:rPr>
        <w:t xml:space="preserve">es </w:t>
      </w:r>
      <w:r w:rsidRPr="00F444EE">
        <w:rPr>
          <w:sz w:val="20"/>
          <w:szCs w:val="20"/>
        </w:rPr>
        <w:t xml:space="preserve">Unebenheiten oder Höhenunterschiede </w:t>
      </w:r>
      <w:r>
        <w:rPr>
          <w:sz w:val="20"/>
          <w:szCs w:val="20"/>
        </w:rPr>
        <w:t>mühelos</w:t>
      </w:r>
      <w:r w:rsidRPr="00F444EE">
        <w:rPr>
          <w:sz w:val="20"/>
          <w:szCs w:val="20"/>
        </w:rPr>
        <w:t xml:space="preserve"> ausgleicht.</w:t>
      </w:r>
    </w:p>
    <w:p w14:paraId="5BD1E168" w14:textId="77777777" w:rsidR="005B5F15" w:rsidRPr="00091AA9" w:rsidRDefault="005B5F15" w:rsidP="00D06E62">
      <w:pPr>
        <w:spacing w:after="120" w:line="288" w:lineRule="auto"/>
        <w:rPr>
          <w:sz w:val="20"/>
          <w:szCs w:val="20"/>
        </w:rPr>
      </w:pPr>
    </w:p>
    <w:p w14:paraId="7C73E0AA" w14:textId="29B32648" w:rsidR="000A1182" w:rsidRPr="00DD3065" w:rsidRDefault="008C55A2" w:rsidP="00DD3065">
      <w:pPr>
        <w:rPr>
          <w:sz w:val="20"/>
          <w:szCs w:val="20"/>
        </w:rPr>
      </w:pPr>
      <w:r w:rsidRPr="00DD3065">
        <w:rPr>
          <w:sz w:val="20"/>
          <w:szCs w:val="20"/>
        </w:rPr>
        <w:t xml:space="preserve">Weitere Informationen: </w:t>
      </w:r>
      <w:r w:rsidR="00091AA9" w:rsidRPr="00DD3065">
        <w:rPr>
          <w:sz w:val="20"/>
          <w:szCs w:val="20"/>
        </w:rPr>
        <w:t>www.deceuninck.de/terrassen</w:t>
      </w:r>
    </w:p>
    <w:p w14:paraId="047EE355" w14:textId="77777777" w:rsidR="000A1182" w:rsidRDefault="008C55A2">
      <w:pPr>
        <w:spacing w:after="0" w:line="240" w:lineRule="auto"/>
      </w:pPr>
      <w:r>
        <w:t>Pressekontakt:</w:t>
      </w:r>
    </w:p>
    <w:p w14:paraId="12E3D3E0" w14:textId="77777777" w:rsidR="000A1182" w:rsidRDefault="008C55A2">
      <w:pPr>
        <w:spacing w:after="0" w:line="240" w:lineRule="auto"/>
      </w:pPr>
      <w:r>
        <w:t>Sandra Meißner</w:t>
      </w:r>
    </w:p>
    <w:p w14:paraId="4944015B" w14:textId="08FAAF00" w:rsidR="000A1182" w:rsidRDefault="008C55A2">
      <w:pPr>
        <w:spacing w:after="0" w:line="240" w:lineRule="auto"/>
      </w:pPr>
      <w:r>
        <w:t>Marketingleitung</w:t>
      </w:r>
    </w:p>
    <w:p w14:paraId="0A379DA5" w14:textId="77777777" w:rsidR="008D1564" w:rsidRDefault="008D1564">
      <w:pPr>
        <w:spacing w:after="0" w:line="240" w:lineRule="auto"/>
      </w:pPr>
    </w:p>
    <w:tbl>
      <w:tblPr>
        <w:tblStyle w:val="NormaleTabelle1"/>
        <w:tblW w:w="8951" w:type="dxa"/>
        <w:tblInd w:w="-85" w:type="dxa"/>
        <w:tblLook w:val="04A0" w:firstRow="1" w:lastRow="0" w:firstColumn="1" w:lastColumn="0" w:noHBand="0" w:noVBand="1"/>
      </w:tblPr>
      <w:tblGrid>
        <w:gridCol w:w="4560"/>
        <w:gridCol w:w="4391"/>
      </w:tblGrid>
      <w:tr w:rsidR="000A1182" w14:paraId="6CEE72E0" w14:textId="77777777" w:rsidTr="00812E63">
        <w:trPr>
          <w:trHeight w:val="1275"/>
        </w:trPr>
        <w:tc>
          <w:tcPr>
            <w:tcW w:w="456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BDF63A8" w14:textId="77777777" w:rsidR="000A1182" w:rsidRDefault="008C55A2" w:rsidP="001803B6">
            <w:pPr>
              <w:spacing w:after="0" w:line="240" w:lineRule="auto"/>
            </w:pPr>
            <w:r>
              <w:t>Deceuninck Germany GmbH</w:t>
            </w:r>
          </w:p>
          <w:p w14:paraId="23FF110E" w14:textId="77777777" w:rsidR="000A1182" w:rsidRDefault="008C55A2" w:rsidP="001803B6">
            <w:pPr>
              <w:spacing w:after="0" w:line="240" w:lineRule="auto"/>
            </w:pPr>
            <w:r>
              <w:t>Bayerwaldstr. 18</w:t>
            </w:r>
          </w:p>
          <w:p w14:paraId="0B3E0494" w14:textId="77777777" w:rsidR="000A1182" w:rsidRDefault="008C55A2" w:rsidP="001803B6">
            <w:pPr>
              <w:spacing w:after="0" w:line="240" w:lineRule="auto"/>
            </w:pPr>
            <w:r>
              <w:t>94327 Bogen</w:t>
            </w:r>
          </w:p>
          <w:p w14:paraId="654267F9" w14:textId="77777777" w:rsidR="000A1182" w:rsidRDefault="008C55A2" w:rsidP="001803B6">
            <w:pPr>
              <w:spacing w:after="0" w:line="240" w:lineRule="auto"/>
            </w:pPr>
            <w:r>
              <w:t>Tel.: 09422-821-105</w:t>
            </w:r>
          </w:p>
          <w:p w14:paraId="3F9B9CDD" w14:textId="77777777" w:rsidR="000A1182" w:rsidRPr="006275DB" w:rsidRDefault="008C55A2" w:rsidP="001803B6">
            <w:pPr>
              <w:spacing w:after="0" w:line="240" w:lineRule="auto"/>
            </w:pPr>
            <w:r w:rsidRPr="006275DB">
              <w:t>Fax.: 09422-821-127</w:t>
            </w:r>
          </w:p>
          <w:p w14:paraId="4FDDA938" w14:textId="77777777" w:rsidR="000A1182" w:rsidRPr="006275DB" w:rsidRDefault="008C55A2" w:rsidP="001803B6">
            <w:pPr>
              <w:spacing w:after="0" w:line="240" w:lineRule="auto"/>
            </w:pPr>
            <w:r w:rsidRPr="006275DB">
              <w:t>www.deceuninck.de</w:t>
            </w:r>
          </w:p>
          <w:p w14:paraId="05B1A882" w14:textId="77777777" w:rsidR="000A1182" w:rsidRPr="00DC73F5" w:rsidRDefault="008C55A2" w:rsidP="001803B6">
            <w:pPr>
              <w:spacing w:after="0" w:line="240" w:lineRule="auto"/>
            </w:pPr>
            <w:r w:rsidRPr="00DC73F5">
              <w:t>E-Mail: sandra.meissner@deceuninck.com</w:t>
            </w:r>
          </w:p>
        </w:tc>
        <w:tc>
          <w:tcPr>
            <w:tcW w:w="4391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80" w:type="dxa"/>
              <w:left w:w="222" w:type="dxa"/>
              <w:bottom w:w="80" w:type="dxa"/>
              <w:right w:w="80" w:type="dxa"/>
            </w:tcMar>
          </w:tcPr>
          <w:p w14:paraId="0B9A2A91" w14:textId="77777777" w:rsidR="000A1182" w:rsidRDefault="008C55A2">
            <w:pPr>
              <w:pStyle w:val="Fuzeile"/>
              <w:tabs>
                <w:tab w:val="clear" w:pos="9214"/>
                <w:tab w:val="right" w:pos="8818"/>
              </w:tabs>
              <w:ind w:left="142"/>
              <w:rPr>
                <w:color w:val="6F6F6F"/>
                <w:u w:color="6F6F6F"/>
              </w:rPr>
            </w:pPr>
            <w:r>
              <w:rPr>
                <w:color w:val="6F6F6F"/>
                <w:u w:color="6F6F6F"/>
                <w:lang w:val="de-DE"/>
              </w:rPr>
              <w:t>Presseagentur</w:t>
            </w:r>
          </w:p>
          <w:p w14:paraId="345FBE04" w14:textId="77777777" w:rsidR="000A1182" w:rsidRDefault="008C55A2">
            <w:pPr>
              <w:pStyle w:val="Fuzeile"/>
              <w:tabs>
                <w:tab w:val="clear" w:pos="9214"/>
                <w:tab w:val="right" w:pos="8818"/>
              </w:tabs>
              <w:ind w:left="142"/>
              <w:rPr>
                <w:color w:val="6F6F6F"/>
                <w:u w:color="6F6F6F"/>
              </w:rPr>
            </w:pPr>
            <w:r>
              <w:rPr>
                <w:color w:val="6F6F6F"/>
                <w:u w:color="6F6F6F"/>
                <w:lang w:val="de-DE"/>
              </w:rPr>
              <w:t>Sage &amp; Schreibe Public Relations GmbH</w:t>
            </w:r>
          </w:p>
          <w:p w14:paraId="580961EA" w14:textId="77777777" w:rsidR="000A1182" w:rsidRDefault="008C55A2">
            <w:pPr>
              <w:pStyle w:val="Fuzeile"/>
              <w:tabs>
                <w:tab w:val="clear" w:pos="9214"/>
                <w:tab w:val="right" w:pos="8818"/>
              </w:tabs>
              <w:ind w:left="142"/>
              <w:rPr>
                <w:color w:val="6F6F6F"/>
                <w:u w:color="6F6F6F"/>
              </w:rPr>
            </w:pPr>
            <w:r>
              <w:rPr>
                <w:color w:val="6F6F6F"/>
                <w:u w:color="6F6F6F"/>
                <w:lang w:val="de-DE"/>
              </w:rPr>
              <w:t>Christoph Jutz</w:t>
            </w:r>
          </w:p>
          <w:p w14:paraId="7AFE2C44" w14:textId="77777777" w:rsidR="000A1182" w:rsidRDefault="008C55A2">
            <w:pPr>
              <w:pStyle w:val="Fuzeile"/>
              <w:tabs>
                <w:tab w:val="clear" w:pos="9214"/>
                <w:tab w:val="right" w:pos="8818"/>
              </w:tabs>
              <w:ind w:left="142"/>
              <w:rPr>
                <w:color w:val="6F6F6F"/>
                <w:u w:color="6F6F6F"/>
              </w:rPr>
            </w:pPr>
            <w:r>
              <w:rPr>
                <w:color w:val="6F6F6F"/>
                <w:u w:color="6F6F6F"/>
                <w:lang w:val="de-DE"/>
              </w:rPr>
              <w:t>089 / 23 88898 - 10</w:t>
            </w:r>
          </w:p>
          <w:p w14:paraId="03F519E1" w14:textId="77777777" w:rsidR="000A1182" w:rsidRDefault="008C55A2">
            <w:pPr>
              <w:pStyle w:val="Fuzeile"/>
              <w:tabs>
                <w:tab w:val="clear" w:pos="9214"/>
                <w:tab w:val="right" w:pos="8818"/>
              </w:tabs>
              <w:ind w:left="142"/>
            </w:pPr>
            <w:r>
              <w:rPr>
                <w:color w:val="6F6F6F"/>
                <w:u w:color="6F6F6F"/>
                <w:lang w:val="de-DE"/>
              </w:rPr>
              <w:t>c.jutz@sage-schreibe.de</w:t>
            </w:r>
          </w:p>
        </w:tc>
      </w:tr>
    </w:tbl>
    <w:p w14:paraId="00D33286" w14:textId="452A71C1" w:rsidR="000A1182" w:rsidRPr="00CA11DC" w:rsidRDefault="008C55A2" w:rsidP="00CA11DC">
      <w:pPr>
        <w:widowControl w:val="0"/>
        <w:spacing w:after="0" w:line="240" w:lineRule="auto"/>
        <w:rPr>
          <w:color w:val="000000"/>
          <w:u w:color="000000"/>
        </w:rPr>
      </w:pPr>
      <w:r>
        <w:br w:type="page"/>
      </w:r>
      <w:r>
        <w:rPr>
          <w:rFonts w:ascii="Trebuchet MS" w:hAnsi="Trebuchet MS"/>
          <w:color w:val="005CA9"/>
          <w:spacing w:val="16"/>
          <w:sz w:val="24"/>
          <w:szCs w:val="24"/>
          <w:u w:color="005CA9"/>
        </w:rPr>
        <w:lastRenderedPageBreak/>
        <w:t>BILDMOTIVE</w:t>
      </w:r>
    </w:p>
    <w:p w14:paraId="4145F095" w14:textId="4F8FF420" w:rsidR="000A1182" w:rsidRDefault="000A1182">
      <w:pPr>
        <w:tabs>
          <w:tab w:val="left" w:pos="2670"/>
        </w:tabs>
        <w:rPr>
          <w:rFonts w:ascii="Trebuchet MS" w:eastAsia="Trebuchet MS" w:hAnsi="Trebuchet MS" w:cs="Trebuchet MS"/>
          <w:color w:val="005CA9"/>
          <w:sz w:val="24"/>
          <w:szCs w:val="24"/>
          <w:u w:color="005CA9"/>
        </w:rPr>
      </w:pPr>
    </w:p>
    <w:tbl>
      <w:tblPr>
        <w:tblStyle w:val="NormaleTabelle1"/>
        <w:tblW w:w="8902" w:type="dxa"/>
        <w:tblInd w:w="-85" w:type="dxa"/>
        <w:tblLook w:val="04A0" w:firstRow="1" w:lastRow="0" w:firstColumn="1" w:lastColumn="0" w:noHBand="0" w:noVBand="1"/>
      </w:tblPr>
      <w:tblGrid>
        <w:gridCol w:w="4422"/>
        <w:gridCol w:w="4480"/>
      </w:tblGrid>
      <w:tr w:rsidR="000A1182" w14:paraId="6CA0023C" w14:textId="77777777" w:rsidTr="001803B6">
        <w:trPr>
          <w:trHeight w:val="2226"/>
        </w:trPr>
        <w:tc>
          <w:tcPr>
            <w:tcW w:w="450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32B5CEC" w14:textId="77777777" w:rsidR="000A1182" w:rsidRDefault="008C55A2">
            <w:pPr>
              <w:spacing w:after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Bild 1:</w:t>
            </w:r>
          </w:p>
          <w:p w14:paraId="75276E55" w14:textId="58A3A4E7" w:rsidR="000A1182" w:rsidRDefault="000A1182">
            <w:pPr>
              <w:pStyle w:val="KeinLeerraum"/>
              <w:spacing w:after="0" w:line="276" w:lineRule="auto"/>
              <w:rPr>
                <w:color w:val="6F6F6F"/>
                <w:u w:color="6F6F6F"/>
              </w:rPr>
            </w:pPr>
          </w:p>
          <w:p w14:paraId="04C0B7E1" w14:textId="7BDF87BE" w:rsidR="000A1182" w:rsidRDefault="0091160B">
            <w:pPr>
              <w:pStyle w:val="KeinLeerraum"/>
              <w:spacing w:after="0" w:line="276" w:lineRule="auto"/>
            </w:pPr>
            <w:r>
              <w:rPr>
                <w:color w:val="6F6F6F"/>
                <w:u w:color="6F6F6F"/>
              </w:rPr>
              <w:t xml:space="preserve">Auf </w:t>
            </w:r>
            <w:r w:rsidR="00D804D8">
              <w:rPr>
                <w:color w:val="6F6F6F"/>
                <w:u w:color="6F6F6F"/>
              </w:rPr>
              <w:t xml:space="preserve">einer </w:t>
            </w:r>
            <w:r>
              <w:rPr>
                <w:color w:val="6F6F6F"/>
                <w:u w:color="6F6F6F"/>
              </w:rPr>
              <w:t>Twinson</w:t>
            </w:r>
            <w:r w:rsidR="00F86C36">
              <w:rPr>
                <w:color w:val="6F6F6F"/>
                <w:u w:color="6F6F6F"/>
              </w:rPr>
              <w:t xml:space="preserve"> </w:t>
            </w:r>
            <w:r>
              <w:rPr>
                <w:color w:val="6F6F6F"/>
                <w:u w:color="6F6F6F"/>
              </w:rPr>
              <w:t xml:space="preserve">Terrasse </w:t>
            </w:r>
            <w:r w:rsidR="00F86C36">
              <w:rPr>
                <w:color w:val="6F6F6F"/>
                <w:u w:color="6F6F6F"/>
              </w:rPr>
              <w:t xml:space="preserve">liegt man </w:t>
            </w:r>
            <w:r>
              <w:rPr>
                <w:color w:val="6F6F6F"/>
                <w:u w:color="6F6F6F"/>
              </w:rPr>
              <w:t xml:space="preserve">länger: </w:t>
            </w:r>
            <w:r w:rsidR="00D804D8">
              <w:rPr>
                <w:color w:val="6F6F6F"/>
                <w:u w:color="6F6F6F"/>
              </w:rPr>
              <w:t>Sie zeigt sich besonders n</w:t>
            </w:r>
            <w:r>
              <w:rPr>
                <w:color w:val="6F6F6F"/>
                <w:u w:color="6F6F6F"/>
              </w:rPr>
              <w:t xml:space="preserve">achhaltig </w:t>
            </w:r>
            <w:r w:rsidR="00D804D8">
              <w:rPr>
                <w:color w:val="6F6F6F"/>
                <w:u w:color="6F6F6F"/>
              </w:rPr>
              <w:t xml:space="preserve">mit einer </w:t>
            </w:r>
            <w:r>
              <w:rPr>
                <w:color w:val="6F6F6F"/>
                <w:u w:color="6F6F6F"/>
              </w:rPr>
              <w:t>fast unverwüstlichen und langlebigen</w:t>
            </w:r>
            <w:r w:rsidR="00DC73F5">
              <w:rPr>
                <w:color w:val="6F6F6F"/>
                <w:u w:color="6F6F6F"/>
              </w:rPr>
              <w:t xml:space="preserve"> </w:t>
            </w:r>
            <w:r>
              <w:rPr>
                <w:color w:val="6F6F6F"/>
                <w:u w:color="6F6F6F"/>
              </w:rPr>
              <w:t>Materialqualität der WPC-Dielen</w:t>
            </w:r>
            <w:r w:rsidR="00D804D8">
              <w:rPr>
                <w:color w:val="6F6F6F"/>
                <w:u w:color="6F6F6F"/>
              </w:rPr>
              <w:t xml:space="preserve">, </w:t>
            </w:r>
            <w:r>
              <w:rPr>
                <w:color w:val="6F6F6F"/>
                <w:u w:color="6F6F6F"/>
              </w:rPr>
              <w:t>PEFC-zertifizierte</w:t>
            </w:r>
            <w:r w:rsidR="00D804D8">
              <w:rPr>
                <w:color w:val="6F6F6F"/>
                <w:u w:color="6F6F6F"/>
              </w:rPr>
              <w:t>m</w:t>
            </w:r>
            <w:r>
              <w:rPr>
                <w:color w:val="6F6F6F"/>
                <w:u w:color="6F6F6F"/>
              </w:rPr>
              <w:t xml:space="preserve"> Tannenholz, 100 Prozent recycelte</w:t>
            </w:r>
            <w:r w:rsidR="00D804D8">
              <w:rPr>
                <w:color w:val="6F6F6F"/>
                <w:u w:color="6F6F6F"/>
              </w:rPr>
              <w:t>m</w:t>
            </w:r>
            <w:r>
              <w:rPr>
                <w:color w:val="6F6F6F"/>
                <w:u w:color="6F6F6F"/>
              </w:rPr>
              <w:t xml:space="preserve"> PVC im </w:t>
            </w:r>
            <w:r w:rsidR="00D804D8">
              <w:rPr>
                <w:color w:val="6F6F6F"/>
                <w:u w:color="6F6F6F"/>
              </w:rPr>
              <w:t xml:space="preserve">Kunststoffanteil des </w:t>
            </w:r>
            <w:proofErr w:type="spellStart"/>
            <w:r>
              <w:rPr>
                <w:color w:val="6F6F6F"/>
                <w:u w:color="6F6F6F"/>
              </w:rPr>
              <w:t>Ökokern</w:t>
            </w:r>
            <w:r w:rsidR="00D804D8">
              <w:rPr>
                <w:color w:val="6F6F6F"/>
                <w:u w:color="6F6F6F"/>
              </w:rPr>
              <w:t>s</w:t>
            </w:r>
            <w:proofErr w:type="spellEnd"/>
            <w:r w:rsidR="00D804D8">
              <w:rPr>
                <w:color w:val="6F6F6F"/>
                <w:u w:color="6F6F6F"/>
              </w:rPr>
              <w:t xml:space="preserve"> und </w:t>
            </w:r>
            <w:r w:rsidR="004A46A6">
              <w:rPr>
                <w:color w:val="6F6F6F"/>
                <w:u w:color="6F6F6F"/>
              </w:rPr>
              <w:t>der</w:t>
            </w:r>
            <w:r w:rsidR="00D804D8">
              <w:rPr>
                <w:color w:val="6F6F6F"/>
                <w:u w:color="6F6F6F"/>
              </w:rPr>
              <w:t xml:space="preserve"> </w:t>
            </w:r>
            <w:r>
              <w:rPr>
                <w:color w:val="6F6F6F"/>
                <w:u w:color="6F6F6F"/>
              </w:rPr>
              <w:t>komplette</w:t>
            </w:r>
            <w:r w:rsidR="00D804D8">
              <w:rPr>
                <w:color w:val="6F6F6F"/>
                <w:u w:color="6F6F6F"/>
              </w:rPr>
              <w:t>n</w:t>
            </w:r>
            <w:r>
              <w:rPr>
                <w:color w:val="6F6F6F"/>
                <w:u w:color="6F6F6F"/>
              </w:rPr>
              <w:t xml:space="preserve"> Wiederverwertbarkeit</w:t>
            </w:r>
            <w:r w:rsidR="00440BF7" w:rsidRPr="005049DA">
              <w:rPr>
                <w:color w:val="6F6F6F"/>
                <w:u w:color="6F6F6F"/>
              </w:rPr>
              <w:t>.</w:t>
            </w: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05AF619" w14:textId="5C2C490D" w:rsidR="000A1182" w:rsidRDefault="00150873">
            <w:pPr>
              <w:widowControl w:val="0"/>
              <w:tabs>
                <w:tab w:val="left" w:pos="2670"/>
              </w:tabs>
              <w:spacing w:line="240" w:lineRule="auto"/>
              <w:jc w:val="right"/>
            </w:pPr>
            <w:r>
              <w:rPr>
                <w:noProof/>
              </w:rPr>
              <w:drawing>
                <wp:inline distT="0" distB="0" distL="0" distR="0" wp14:anchorId="29FB6964" wp14:editId="0F9737D1">
                  <wp:extent cx="2736000" cy="1824619"/>
                  <wp:effectExtent l="0" t="0" r="7620" b="4445"/>
                  <wp:docPr id="1457862859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57862859" name="Grafik 1457862859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36000" cy="182461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A1182" w14:paraId="09CCC5BB" w14:textId="77777777" w:rsidTr="001803B6">
        <w:tc>
          <w:tcPr>
            <w:tcW w:w="450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1829A07" w14:textId="77777777" w:rsidR="000A1182" w:rsidRDefault="008C55A2">
            <w:pPr>
              <w:spacing w:after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Bild 2:</w:t>
            </w:r>
          </w:p>
          <w:p w14:paraId="42DB6B85" w14:textId="77777777" w:rsidR="005049DA" w:rsidRDefault="005049DA">
            <w:pPr>
              <w:spacing w:after="0"/>
              <w:rPr>
                <w:sz w:val="20"/>
                <w:szCs w:val="20"/>
              </w:rPr>
            </w:pPr>
          </w:p>
          <w:p w14:paraId="14EDF85C" w14:textId="546B823F" w:rsidR="000A1182" w:rsidRPr="008C55A2" w:rsidRDefault="005049DA" w:rsidP="00DD3065">
            <w:pPr>
              <w:spacing w:after="0"/>
              <w:rPr>
                <w:sz w:val="20"/>
                <w:szCs w:val="20"/>
              </w:rPr>
            </w:pPr>
            <w:r w:rsidRPr="00091AA9">
              <w:rPr>
                <w:sz w:val="20"/>
                <w:szCs w:val="20"/>
              </w:rPr>
              <w:t>Die Terrassendielen sind rutschfest, pflegeleicht und d</w:t>
            </w:r>
            <w:r w:rsidRPr="002873C5">
              <w:rPr>
                <w:sz w:val="20"/>
                <w:szCs w:val="20"/>
              </w:rPr>
              <w:t xml:space="preserve">ie angenehme und fußfreundliche Oberfläche ist splitter- und spaltfrei – hier kann man sorgenfrei Barfußgehen. </w:t>
            </w: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07B04EE" w14:textId="73301B47" w:rsidR="000A1182" w:rsidRDefault="00150873">
            <w:pPr>
              <w:spacing w:after="0" w:line="240" w:lineRule="auto"/>
              <w:jc w:val="right"/>
            </w:pPr>
            <w:r>
              <w:rPr>
                <w:noProof/>
              </w:rPr>
              <w:drawing>
                <wp:inline distT="0" distB="0" distL="0" distR="0" wp14:anchorId="17936955" wp14:editId="073E0DCA">
                  <wp:extent cx="2736000" cy="1758990"/>
                  <wp:effectExtent l="0" t="0" r="7620" b="0"/>
                  <wp:docPr id="1944520319" name="Grafik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44520319" name="Grafik 1944520319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36000" cy="17589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085D993F" w14:textId="141BFB0E" w:rsidR="00220868" w:rsidRDefault="00220868">
            <w:pPr>
              <w:spacing w:after="0" w:line="240" w:lineRule="auto"/>
              <w:jc w:val="right"/>
            </w:pPr>
          </w:p>
        </w:tc>
      </w:tr>
      <w:tr w:rsidR="00220868" w14:paraId="40E6C61C" w14:textId="77777777" w:rsidTr="001803B6">
        <w:tc>
          <w:tcPr>
            <w:tcW w:w="450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4932707" w14:textId="017F5874" w:rsidR="005049DA" w:rsidRDefault="00F575E0" w:rsidP="00220868">
            <w:pPr>
              <w:spacing w:after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Bild 3:</w:t>
            </w:r>
          </w:p>
          <w:p w14:paraId="13322814" w14:textId="726FB370" w:rsidR="00F575E0" w:rsidRDefault="00F575E0" w:rsidP="00220868">
            <w:pPr>
              <w:spacing w:after="0"/>
              <w:rPr>
                <w:b/>
                <w:bCs/>
                <w:sz w:val="20"/>
                <w:szCs w:val="20"/>
              </w:rPr>
            </w:pPr>
          </w:p>
          <w:p w14:paraId="0DDB91AE" w14:textId="12A4D77C" w:rsidR="00F575E0" w:rsidRPr="006D1C14" w:rsidRDefault="00F575E0" w:rsidP="00F575E0">
            <w:pPr>
              <w:spacing w:after="0"/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Twinson Dielen </w:t>
            </w:r>
            <w:r w:rsidR="00AA1BD1">
              <w:rPr>
                <w:sz w:val="20"/>
                <w:szCs w:val="20"/>
              </w:rPr>
              <w:t xml:space="preserve">sind PEFC-zertifiziert und verfügen </w:t>
            </w:r>
            <w:r>
              <w:rPr>
                <w:sz w:val="20"/>
                <w:szCs w:val="20"/>
              </w:rPr>
              <w:t>über das Vinyl Plus Label, das die Nachhaltigkeit von unabhängiger Seite bestätigt.</w:t>
            </w:r>
          </w:p>
          <w:p w14:paraId="5D53BDB5" w14:textId="77777777" w:rsidR="00220868" w:rsidRDefault="00220868">
            <w:pPr>
              <w:spacing w:after="0"/>
              <w:rPr>
                <w:b/>
                <w:sz w:val="20"/>
                <w:szCs w:val="20"/>
              </w:rPr>
            </w:pPr>
          </w:p>
          <w:p w14:paraId="0506E5F6" w14:textId="77777777" w:rsidR="00220868" w:rsidRDefault="00220868">
            <w:pPr>
              <w:spacing w:after="0"/>
              <w:rPr>
                <w:b/>
                <w:sz w:val="20"/>
                <w:szCs w:val="20"/>
              </w:rPr>
            </w:pPr>
          </w:p>
          <w:p w14:paraId="3D793C96" w14:textId="77777777" w:rsidR="00220868" w:rsidRDefault="00220868">
            <w:pPr>
              <w:spacing w:after="0"/>
              <w:rPr>
                <w:b/>
                <w:sz w:val="20"/>
                <w:szCs w:val="20"/>
              </w:rPr>
            </w:pPr>
          </w:p>
          <w:p w14:paraId="1A5B91DC" w14:textId="21F8E2FF" w:rsidR="00220868" w:rsidRDefault="00220868">
            <w:pPr>
              <w:spacing w:after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C5D961C" w14:textId="77777777" w:rsidR="00220868" w:rsidRDefault="00CA11DC">
            <w:pPr>
              <w:spacing w:after="0" w:line="240" w:lineRule="auto"/>
              <w:jc w:val="right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36C85D4A" wp14:editId="4C7A3487">
                  <wp:extent cx="2520000" cy="1611184"/>
                  <wp:effectExtent l="0" t="0" r="0" b="8255"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20000" cy="161118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5F7723F" w14:textId="294738DF" w:rsidR="006F6D1E" w:rsidRDefault="006F6D1E">
            <w:pPr>
              <w:spacing w:after="0" w:line="240" w:lineRule="auto"/>
              <w:jc w:val="right"/>
              <w:rPr>
                <w:noProof/>
              </w:rPr>
            </w:pPr>
          </w:p>
        </w:tc>
      </w:tr>
      <w:tr w:rsidR="00F575E0" w14:paraId="09B12AE4" w14:textId="77777777" w:rsidTr="001803B6">
        <w:tc>
          <w:tcPr>
            <w:tcW w:w="450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5A2F332" w14:textId="554B120C" w:rsidR="00F575E0" w:rsidRPr="006D1C14" w:rsidRDefault="00F575E0" w:rsidP="00220868">
            <w:pPr>
              <w:spacing w:after="0"/>
              <w:rPr>
                <w:b/>
                <w:bCs/>
                <w:sz w:val="20"/>
                <w:szCs w:val="20"/>
              </w:rPr>
            </w:pPr>
            <w:r w:rsidRPr="008C55A2">
              <w:rPr>
                <w:b/>
                <w:sz w:val="20"/>
                <w:szCs w:val="20"/>
              </w:rPr>
              <w:t>Bildquellen:</w:t>
            </w:r>
            <w:r w:rsidRPr="008C55A2">
              <w:rPr>
                <w:sz w:val="20"/>
                <w:szCs w:val="20"/>
              </w:rPr>
              <w:t xml:space="preserve"> Deceuninck Germany</w:t>
            </w: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7588348" w14:textId="34F293B5" w:rsidR="00F575E0" w:rsidRDefault="00F575E0">
            <w:pPr>
              <w:spacing w:after="0" w:line="240" w:lineRule="auto"/>
              <w:jc w:val="right"/>
              <w:rPr>
                <w:noProof/>
              </w:rPr>
            </w:pPr>
          </w:p>
        </w:tc>
      </w:tr>
    </w:tbl>
    <w:p w14:paraId="0FCA411F" w14:textId="77777777" w:rsidR="000A1182" w:rsidRDefault="000A1182">
      <w:pPr>
        <w:widowControl w:val="0"/>
        <w:tabs>
          <w:tab w:val="left" w:pos="2670"/>
        </w:tabs>
        <w:spacing w:line="240" w:lineRule="auto"/>
        <w:rPr>
          <w:rFonts w:ascii="Trebuchet MS" w:eastAsia="Trebuchet MS" w:hAnsi="Trebuchet MS" w:cs="Trebuchet MS"/>
          <w:color w:val="005CA9"/>
          <w:sz w:val="24"/>
          <w:szCs w:val="24"/>
          <w:u w:color="005CA9"/>
        </w:rPr>
      </w:pPr>
    </w:p>
    <w:p w14:paraId="5D30FFDA" w14:textId="77777777" w:rsidR="000A1182" w:rsidRDefault="008C55A2">
      <w:pPr>
        <w:tabs>
          <w:tab w:val="left" w:pos="2670"/>
        </w:tabs>
      </w:pPr>
      <w:r>
        <w:tab/>
      </w:r>
    </w:p>
    <w:sectPr w:rsidR="000A1182">
      <w:headerReference w:type="default" r:id="rId9"/>
      <w:footerReference w:type="default" r:id="rId10"/>
      <w:endnotePr>
        <w:numFmt w:val="decimal"/>
      </w:endnotePr>
      <w:pgSz w:w="11900" w:h="16840"/>
      <w:pgMar w:top="1531" w:right="1531" w:bottom="1418" w:left="1531" w:header="1871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4B3931" w14:textId="77777777" w:rsidR="00A177DB" w:rsidRDefault="00A177DB">
      <w:pPr>
        <w:spacing w:after="0" w:line="240" w:lineRule="auto"/>
      </w:pPr>
      <w:r>
        <w:separator/>
      </w:r>
    </w:p>
  </w:endnote>
  <w:endnote w:type="continuationSeparator" w:id="0">
    <w:p w14:paraId="457E77E8" w14:textId="77777777" w:rsidR="00A177DB" w:rsidRDefault="00A177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MT">
    <w:altName w:val="Arial"/>
    <w:panose1 w:val="00000000000000000000"/>
    <w:charset w:val="00"/>
    <w:family w:val="roman"/>
    <w:notTrueType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91BC3B" w14:textId="77777777" w:rsidR="00A177DB" w:rsidRDefault="00A177DB">
    <w:pPr>
      <w:pStyle w:val="Fuzeile"/>
      <w:tabs>
        <w:tab w:val="clear" w:pos="9214"/>
        <w:tab w:val="right" w:pos="8818"/>
      </w:tabs>
      <w:rPr>
        <w:lang w:val="de-DE"/>
      </w:rPr>
    </w:pPr>
    <w:r>
      <w:rPr>
        <w:lang w:val="de-DE"/>
      </w:rPr>
      <w:t>Deceuninck Germany GmbH ▪  Bayerwaldstraße 18  ▪  D-94327 Bogen</w:t>
    </w:r>
  </w:p>
  <w:p w14:paraId="2DEF042B" w14:textId="77777777" w:rsidR="00A177DB" w:rsidRDefault="00A177DB">
    <w:pPr>
      <w:pStyle w:val="Fuzeile"/>
      <w:tabs>
        <w:tab w:val="clear" w:pos="9214"/>
        <w:tab w:val="left" w:pos="7824"/>
        <w:tab w:val="right" w:pos="8818"/>
      </w:tabs>
    </w:pPr>
    <w:r>
      <w:rPr>
        <w:b/>
        <w:bCs/>
        <w:lang w:val="de-DE"/>
      </w:rPr>
      <w:t xml:space="preserve">T </w:t>
    </w:r>
    <w:r>
      <w:rPr>
        <w:b/>
        <w:bCs/>
        <w:lang w:val="fr-FR"/>
      </w:rPr>
      <w:t xml:space="preserve">+49 9422 821 0 </w:t>
    </w:r>
    <w:r>
      <w:rPr>
        <w:b/>
        <w:bCs/>
        <w:lang w:val="de-DE"/>
      </w:rPr>
      <w:t xml:space="preserve">▪  F +49 9422 821 379  ▪  </w:t>
    </w:r>
    <w:r>
      <w:rPr>
        <w:b/>
        <w:bCs/>
        <w:lang w:val="fr-FR"/>
      </w:rPr>
      <w:t xml:space="preserve">info@deceuninck.de  </w:t>
    </w:r>
    <w:r>
      <w:rPr>
        <w:b/>
        <w:bCs/>
        <w:lang w:val="de-DE"/>
      </w:rPr>
      <w:t>▪  www.deceuninck.de</w:t>
    </w:r>
    <w:r>
      <w:rPr>
        <w:lang w:val="de-DE"/>
      </w:rPr>
      <w:tab/>
    </w:r>
    <w:r>
      <w:rPr>
        <w:lang w:val="de-DE"/>
      </w:rPr>
      <w:tab/>
    </w:r>
    <w:r>
      <w:rPr>
        <w:lang w:val="de-DE"/>
      </w:rPr>
      <w:fldChar w:fldCharType="begin"/>
    </w:r>
    <w:r>
      <w:rPr>
        <w:lang w:val="de-DE"/>
      </w:rPr>
      <w:instrText xml:space="preserve"> PAGE </w:instrText>
    </w:r>
    <w:r>
      <w:rPr>
        <w:lang w:val="de-DE"/>
      </w:rPr>
      <w:fldChar w:fldCharType="separate"/>
    </w:r>
    <w:r>
      <w:rPr>
        <w:lang w:val="de-DE"/>
      </w:rPr>
      <w:t>2</w:t>
    </w:r>
    <w:r>
      <w:rPr>
        <w:lang w:val="de-DE"/>
      </w:rPr>
      <w:fldChar w:fldCharType="end"/>
    </w:r>
    <w:r>
      <w:rPr>
        <w:lang w:val="de-DE"/>
      </w:rPr>
      <w:t>/</w:t>
    </w:r>
    <w:r>
      <w:rPr>
        <w:lang w:val="de-DE"/>
      </w:rPr>
      <w:fldChar w:fldCharType="begin"/>
    </w:r>
    <w:r>
      <w:rPr>
        <w:lang w:val="de-DE"/>
      </w:rPr>
      <w:instrText xml:space="preserve"> NUMPAGES </w:instrText>
    </w:r>
    <w:r>
      <w:rPr>
        <w:lang w:val="de-DE"/>
      </w:rPr>
      <w:fldChar w:fldCharType="separate"/>
    </w:r>
    <w:r>
      <w:rPr>
        <w:lang w:val="de-DE"/>
      </w:rPr>
      <w:t>2</w:t>
    </w:r>
    <w:r>
      <w:rPr>
        <w:lang w:val="de-DE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56A9C8" w14:textId="77777777" w:rsidR="00A177DB" w:rsidRDefault="00A177DB">
      <w:pPr>
        <w:spacing w:after="0" w:line="240" w:lineRule="auto"/>
      </w:pPr>
      <w:r>
        <w:separator/>
      </w:r>
    </w:p>
  </w:footnote>
  <w:footnote w:type="continuationSeparator" w:id="0">
    <w:p w14:paraId="3072E03F" w14:textId="77777777" w:rsidR="00A177DB" w:rsidRDefault="00A177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6EFAC9" w14:textId="77777777" w:rsidR="00A177DB" w:rsidRDefault="00A177DB">
    <w:pPr>
      <w:pStyle w:val="Kopfzeile"/>
      <w:tabs>
        <w:tab w:val="clear" w:pos="9026"/>
        <w:tab w:val="right" w:pos="8818"/>
      </w:tabs>
    </w:pPr>
    <w:r>
      <w:rPr>
        <w:noProof/>
      </w:rPr>
      <w:drawing>
        <wp:anchor distT="152400" distB="152400" distL="152400" distR="152400" simplePos="0" relativeHeight="251659265" behindDoc="1" locked="0" layoutInCell="0" hidden="0" allowOverlap="1" wp14:anchorId="181C1A84" wp14:editId="0931F500">
          <wp:simplePos x="0" y="0"/>
          <wp:positionH relativeFrom="page">
            <wp:posOffset>467995</wp:posOffset>
          </wp:positionH>
          <wp:positionV relativeFrom="page">
            <wp:posOffset>467995</wp:posOffset>
          </wp:positionV>
          <wp:extent cx="1296035" cy="252095"/>
          <wp:effectExtent l="0" t="0" r="0" b="0"/>
          <wp:wrapNone/>
          <wp:docPr id="1025" name="officeArt object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25" name="officeArt object 4" descr="Picture 21"/>
                  <pic:cNvPicPr>
                    <a:extLst>
                      <a:ext uri="smNativeData">
                        <sm:smNativeData xmlns="" xmlns:o="urn:schemas-microsoft-com:office:office" xmlns:v="urn:schemas-microsoft-com:vml" xmlns:w10="urn:schemas-microsoft-com:office:word" xmlns:w="http://schemas.openxmlformats.org/wordprocessingml/2006/main" xmlns:sm="smNativeData" val="SMDATA_14_KcBNYRMAAAAlAAAAEQ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AAAAAAAAAAAAAAAAU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AcAAAA4AAAAAAAAAAAAAAAAAAAA////AAAAAAAAAAAAAAAAAAAAAAAAAAAAAAAAAAAAAABkAAAAZAAAAAAAAAAjAAAABAAAAGQAAAAXAAAAFAAAAAAAAAAAAAAA/38AAP9/AAAAAAAACQAAAAQAAAAAAAAADAAAABAAAAAAAAAAAAAAAAAAAAAAAAAAHgAAAGgAAAAAAAAAAAAAAAAAAAAAAAAAAAAAABAnAAAQJwAAAAAAAAAAAAAAAAAAAAAAAAAAAAAAAAAAAAAAAAAAAAAUAAAAAAAAAMDA/wAAAAAAZAAAADIAAAAAAAAAZAAAAAAAAAB/f38ACgAAACEAAABAAAAAPAAAAAAAAAAQIAAAAAAAAAAAAAAAAAAAAAAAAOECAAAAAAAAAAAAAOECAAD5BwAAjQEAAAAAAADhAgAA4QIAACgAAAAIAAAAAQAAAAEAAAA="/>
                      </a:ext>
                    </a:extLst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296035" cy="252095"/>
                  </a:xfrm>
                  <a:prstGeom prst="rect">
                    <a:avLst/>
                  </a:prstGeom>
                  <a:noFill/>
                  <a:ln w="12700">
                    <a:noFill/>
                  </a:ln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152400" distB="152400" distL="152400" distR="152400" simplePos="0" relativeHeight="251659266" behindDoc="1" locked="0" layoutInCell="0" hidden="0" allowOverlap="1" wp14:anchorId="5C90B992" wp14:editId="372BF533">
              <wp:simplePos x="0" y="0"/>
              <wp:positionH relativeFrom="page">
                <wp:posOffset>4744085</wp:posOffset>
              </wp:positionH>
              <wp:positionV relativeFrom="page">
                <wp:posOffset>196215</wp:posOffset>
              </wp:positionV>
              <wp:extent cx="2062480" cy="654050"/>
              <wp:effectExtent l="0" t="0" r="0" b="0"/>
              <wp:wrapNone/>
              <wp:docPr id="1026" name="officeArt object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extLst>
                        <a:ext uri="smNativeData">
                          <sm:smNativeData xmlns="" xmlns:o="urn:schemas-microsoft-com:office:office" xmlns:v="urn:schemas-microsoft-com:vml" xmlns:w10="urn:schemas-microsoft-com:office:word" xmlns:w="http://schemas.openxmlformats.org/wordprocessingml/2006/main" xmlns:sm="smNativeData" val="SMDATA_12_KcBNYRMAAAAlAAAAZAAAAA0AAAAASAAAAEgAAABIAAAASAAAAAAAAAABAAAAAAAAAAEAAABQAAAAAAAAAAAA4D8AAAAAAADgPwAAAAAAAOA/AAAAAAAA4D8AAAAAAADgPwAAAAAAAOA/AAAAAAAA4D8AAAAAAADgPwAAAAAAAOA/AAAAAAAA4D8CAAAAjAAAAAEAAAAAAAAA////AAAAAAAAAAAAAAAAAAAAAAAAAAAAAAAAAAAAAAAAAAAAZAAAAAEAAABAAAAAAAAAAAAAAAAAAAAAAAAAAAAAAAAAAAAAAAAAAAAAAAAAAAAAAAAAAAAAAAAAAAAAAAAAAAAAAAAAAAAAAAAAAAAAAAAAAAAAAAAAAAAAAAAAAAAAFAAAADwAAAAAAAAAAAAAAAAAAAAU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AAAAJAAAABAAAAAAAAAAMAAAAEAAAAAAAAAAAAAAAAAAAAAAAAAAeAAAAaAAAAAAAAAAAAAAAAAAAAAAAAAAAAAAAECcAABAnAAAAAAAAAAAAAAAAAAAAAAAAAAAAAAAAAAAAAAAAAAAAABQAAAAAAAAAwMD/AAAAAABkAAAAMgAAAAAAAABkAAAAAAAAAH9/fwAKAAAAIQAAAEAAAAA8AAAAAAAAABAgAAAAAAAAAAAAAAAAAAAAAAAALx0AAAAAAAAAAAAANQEAALAMAAAGBAAAAAAAAC8dAAA1AQAAKAAAAAgAAAABAAAAAQAAAA=="/>
                        </a:ext>
                      </a:extLst>
                    </wps:cNvSpPr>
                    <wps:spPr>
                      <a:xfrm>
                        <a:off x="0" y="0"/>
                        <a:ext cx="2062480" cy="6540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12700">
                        <a:noFill/>
                      </a:ln>
                    </wps:spPr>
                    <wps:txbx>
                      <w:txbxContent>
                        <w:p w14:paraId="6A0DF164" w14:textId="77777777" w:rsidR="00A177DB" w:rsidRDefault="00A177DB">
                          <w:pPr>
                            <w:pStyle w:val="berschrift1"/>
                          </w:pPr>
                          <w:r>
                            <w:rPr>
                              <w:b w:val="0"/>
                              <w:bCs w:val="0"/>
                              <w:spacing w:val="0"/>
                              <w:sz w:val="32"/>
                              <w:szCs w:val="32"/>
                            </w:rPr>
                            <w:t>PRESSEMITTEILUNG</w:t>
                          </w:r>
                        </w:p>
                      </w:txbxContent>
                    </wps:txbx>
                    <wps:bodyPr spcFirstLastPara="1" vertOverflow="clip" horzOverflow="clip" lIns="45720" tIns="45720" rIns="45720" bIns="45720" anchor="ctr" upright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5C90B992" id="officeArt object 3" o:spid="_x0000_s1026" style="position:absolute;margin-left:373.55pt;margin-top:15.45pt;width:162.4pt;height:51.5pt;z-index:-251657214;visibility:visible;mso-wrap-style:square;mso-wrap-distance-left:12pt;mso-wrap-distance-top:12pt;mso-wrap-distance-right:12pt;mso-wrap-distance-bottom:12pt;mso-position-horizontal:absolute;mso-position-horizontal-relative:page;mso-position-vertical:absolute;mso-position-vertical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" o:allowincell="f" stroked="f" strokeweight="1pt">
              <v:textbox inset="3.6pt,,3.6pt">
                <w:txbxContent>
                  <w:p w14:paraId="6A0DF164" w14:textId="77777777" w:rsidR="00A177DB" w:rsidRDefault="00A177DB">
                    <w:pPr>
                      <w:pStyle w:val="berschrift1"/>
                    </w:pPr>
                    <w:r>
                      <w:rPr>
                        <w:b w:val="0"/>
                        <w:bCs w:val="0"/>
                        <w:spacing w:val="0"/>
                        <w:sz w:val="32"/>
                        <w:szCs w:val="32"/>
                      </w:rPr>
                      <w:t>PRESSEMITTEILUNG</w:t>
                    </w:r>
                  </w:p>
                </w:txbxContent>
              </v:textbox>
              <w10:wrap anchorx="page" anchory="page"/>
            </v:rect>
          </w:pict>
        </mc:Fallback>
      </mc:AlternateContent>
    </w:r>
    <w:r>
      <w:rPr>
        <w:noProof/>
      </w:rPr>
      <w:drawing>
        <wp:anchor distT="152400" distB="152400" distL="152400" distR="152400" simplePos="0" relativeHeight="251659267" behindDoc="1" locked="0" layoutInCell="0" hidden="0" allowOverlap="1" wp14:anchorId="2C6A733B" wp14:editId="0AD35FC6">
          <wp:simplePos x="0" y="0"/>
          <wp:positionH relativeFrom="page">
            <wp:posOffset>6985000</wp:posOffset>
          </wp:positionH>
          <wp:positionV relativeFrom="page">
            <wp:posOffset>10185400</wp:posOffset>
          </wp:positionV>
          <wp:extent cx="151130" cy="143510"/>
          <wp:effectExtent l="0" t="0" r="0" b="0"/>
          <wp:wrapNone/>
          <wp:docPr id="1027" name="officeArt object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27" name="officeArt object 2" descr="Picture 22"/>
                  <pic:cNvPicPr>
                    <a:extLst>
                      <a:ext uri="smNativeData">
                        <sm:smNativeData xmlns="" xmlns:o="urn:schemas-microsoft-com:office:office" xmlns:v="urn:schemas-microsoft-com:vml" xmlns:w10="urn:schemas-microsoft-com:office:word" xmlns:w="http://schemas.openxmlformats.org/wordprocessingml/2006/main" xmlns:sm="smNativeData" val="SMDATA_14_KcBNYRMAAAAlAAAAEQ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AAAAAAAAAAAAAAAAU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AcAAAA4AAAAAAAAAAAAAAAAAAAA////AAAAAAAAAAAAAAAAAAAAAAAAAAAAAAAAAAAAAABkAAAAZAAAAAAAAAAjAAAABAAAAGQAAAAXAAAAFAAAAAAAAAAAAAAA/38AAP9/AAAAAAAACQAAAAQAAAAAAAAADAAAABAAAAAAAAAAAAAAAAAAAAAAAAAAHgAAAGgAAAAAAAAAAAAAAAAAAAAAAAAAAAAAABAnAAAQJwAAAAAAAAAAAAAAAAAAAAAAAAAAAAAAAAAAAAAAAAAAAAAUAAAAAAAAAMDA/wAAAAAAZAAAADIAAAAAAAAAZAAAAAAAAAB/f38ACgAAACEAAABAAAAAPAAAAAAAAAAQIAAAAAAAAAAAAAAAAAAAAAAAAPgqAAAAAAAAAAAAAKg+AADuAAAA4gAAAAAAAAD4KgAAqD4AACgAAAAIAAAAAQAAAAEAAAA="/>
                      </a:ext>
                    </a:extLst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51130" cy="143510"/>
                  </a:xfrm>
                  <a:prstGeom prst="rect">
                    <a:avLst/>
                  </a:prstGeom>
                  <a:noFill/>
                  <a:ln w="12700">
                    <a:noFill/>
                  </a:ln>
                </pic:spPr>
              </pic:pic>
            </a:graphicData>
          </a:graphic>
        </wp:anchor>
      </w:drawing>
    </w:r>
  </w:p>
  <w:p w14:paraId="0A97A82C" w14:textId="77777777" w:rsidR="00A177DB" w:rsidRDefault="00A177DB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trackRevisions/>
  <w:defaultTabStop w:val="720"/>
  <w:hyphenationZone w:val="425"/>
  <w:drawingGridHorizontalSpacing w:val="283"/>
  <w:drawingGridVerticalSpacing w:val="283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1182"/>
    <w:rsid w:val="00003B48"/>
    <w:rsid w:val="00017AFF"/>
    <w:rsid w:val="00017C35"/>
    <w:rsid w:val="00030AC9"/>
    <w:rsid w:val="00036F17"/>
    <w:rsid w:val="00067627"/>
    <w:rsid w:val="00091AA9"/>
    <w:rsid w:val="000A1182"/>
    <w:rsid w:val="000A27CD"/>
    <w:rsid w:val="000A2EBD"/>
    <w:rsid w:val="000D11EB"/>
    <w:rsid w:val="00124C82"/>
    <w:rsid w:val="00134FB6"/>
    <w:rsid w:val="001401EC"/>
    <w:rsid w:val="00150873"/>
    <w:rsid w:val="00175507"/>
    <w:rsid w:val="001803B6"/>
    <w:rsid w:val="001A0684"/>
    <w:rsid w:val="001C76E9"/>
    <w:rsid w:val="00220868"/>
    <w:rsid w:val="002438CE"/>
    <w:rsid w:val="002462CC"/>
    <w:rsid w:val="00247470"/>
    <w:rsid w:val="002601BF"/>
    <w:rsid w:val="00274AB3"/>
    <w:rsid w:val="00383E2E"/>
    <w:rsid w:val="00397338"/>
    <w:rsid w:val="003B0515"/>
    <w:rsid w:val="003B39D2"/>
    <w:rsid w:val="003D21C3"/>
    <w:rsid w:val="00412E93"/>
    <w:rsid w:val="00426A84"/>
    <w:rsid w:val="00435D62"/>
    <w:rsid w:val="00440BF7"/>
    <w:rsid w:val="0045035B"/>
    <w:rsid w:val="004723FD"/>
    <w:rsid w:val="00495621"/>
    <w:rsid w:val="004A46A6"/>
    <w:rsid w:val="005049DA"/>
    <w:rsid w:val="0052347A"/>
    <w:rsid w:val="005725E3"/>
    <w:rsid w:val="00577F7D"/>
    <w:rsid w:val="005B5F15"/>
    <w:rsid w:val="006275DB"/>
    <w:rsid w:val="00682A80"/>
    <w:rsid w:val="006A3BA0"/>
    <w:rsid w:val="006D1C14"/>
    <w:rsid w:val="006D6FBF"/>
    <w:rsid w:val="006E4720"/>
    <w:rsid w:val="006F6D1E"/>
    <w:rsid w:val="00723CED"/>
    <w:rsid w:val="007343FE"/>
    <w:rsid w:val="00780044"/>
    <w:rsid w:val="00782E35"/>
    <w:rsid w:val="00790D71"/>
    <w:rsid w:val="00797E71"/>
    <w:rsid w:val="00812E63"/>
    <w:rsid w:val="00843C17"/>
    <w:rsid w:val="008A60F1"/>
    <w:rsid w:val="008C55A2"/>
    <w:rsid w:val="008D1564"/>
    <w:rsid w:val="0091160B"/>
    <w:rsid w:val="0094029E"/>
    <w:rsid w:val="00994CDD"/>
    <w:rsid w:val="009B10CE"/>
    <w:rsid w:val="009B4486"/>
    <w:rsid w:val="009B46C0"/>
    <w:rsid w:val="009C0EA4"/>
    <w:rsid w:val="009C774B"/>
    <w:rsid w:val="009F5E7F"/>
    <w:rsid w:val="00A177DB"/>
    <w:rsid w:val="00A20D23"/>
    <w:rsid w:val="00A26ED2"/>
    <w:rsid w:val="00A32616"/>
    <w:rsid w:val="00A6169B"/>
    <w:rsid w:val="00A64A29"/>
    <w:rsid w:val="00A776FB"/>
    <w:rsid w:val="00AA1BD1"/>
    <w:rsid w:val="00AB4691"/>
    <w:rsid w:val="00AC111A"/>
    <w:rsid w:val="00B135AD"/>
    <w:rsid w:val="00B22894"/>
    <w:rsid w:val="00B90B0A"/>
    <w:rsid w:val="00BC0A86"/>
    <w:rsid w:val="00BD44DF"/>
    <w:rsid w:val="00C03339"/>
    <w:rsid w:val="00C0791E"/>
    <w:rsid w:val="00C10C3C"/>
    <w:rsid w:val="00C34594"/>
    <w:rsid w:val="00C41FA4"/>
    <w:rsid w:val="00CA11DC"/>
    <w:rsid w:val="00CA3D67"/>
    <w:rsid w:val="00CB5B95"/>
    <w:rsid w:val="00CD259C"/>
    <w:rsid w:val="00CD3CC5"/>
    <w:rsid w:val="00CD5ACD"/>
    <w:rsid w:val="00CE1529"/>
    <w:rsid w:val="00CE1B0F"/>
    <w:rsid w:val="00CE4B5C"/>
    <w:rsid w:val="00D011E0"/>
    <w:rsid w:val="00D06E62"/>
    <w:rsid w:val="00D118E8"/>
    <w:rsid w:val="00D23EF1"/>
    <w:rsid w:val="00D67D8C"/>
    <w:rsid w:val="00D804D8"/>
    <w:rsid w:val="00D80955"/>
    <w:rsid w:val="00DA2D99"/>
    <w:rsid w:val="00DB164B"/>
    <w:rsid w:val="00DC73F5"/>
    <w:rsid w:val="00DC77F2"/>
    <w:rsid w:val="00DD251B"/>
    <w:rsid w:val="00DD3065"/>
    <w:rsid w:val="00DE16AE"/>
    <w:rsid w:val="00E76405"/>
    <w:rsid w:val="00E84F85"/>
    <w:rsid w:val="00E93286"/>
    <w:rsid w:val="00E95174"/>
    <w:rsid w:val="00EA311A"/>
    <w:rsid w:val="00EA5116"/>
    <w:rsid w:val="00ED7532"/>
    <w:rsid w:val="00F04F6D"/>
    <w:rsid w:val="00F31243"/>
    <w:rsid w:val="00F444EE"/>
    <w:rsid w:val="00F575E0"/>
    <w:rsid w:val="00F6028E"/>
    <w:rsid w:val="00F666DF"/>
    <w:rsid w:val="00F86C36"/>
    <w:rsid w:val="00F940F3"/>
    <w:rsid w:val="00FA4C5C"/>
    <w:rsid w:val="00FD53B7"/>
    <w:rsid w:val="00FE1F13"/>
    <w:rsid w:val="00FF4E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6A3F67"/>
  <w15:docId w15:val="{55644EC3-8285-42CE-9AEF-1A46B52243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lang w:val="de-DE" w:eastAsia="zh-CN" w:bidi="ar-SA"/>
      </w:rPr>
    </w:rPrDefault>
    <w:pPrDefault>
      <w:pPr>
        <w:spacing w:after="160" w:line="240" w:lineRule="exac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qFormat="1"/>
    <w:lsdException w:name="Default Paragraph Font" w:uiPriority="1"/>
    <w:lsdException w:name="Subtitle" w:uiPriority="11" w:qFormat="1"/>
    <w:lsdException w:name="Strong" w:uiPriority="22" w:qFormat="1"/>
    <w:lsdException w:name="Emphasis" w:uiPriority="20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rFonts w:ascii="Arial" w:hAnsi="Arial" w:cs="Arial Unicode MS"/>
      <w:color w:val="6F6F6F"/>
      <w:sz w:val="16"/>
      <w:szCs w:val="16"/>
      <w:u w:color="6F6F6F"/>
    </w:rPr>
  </w:style>
  <w:style w:type="paragraph" w:styleId="berschrift1">
    <w:name w:val="heading 1"/>
    <w:next w:val="Standard"/>
    <w:qFormat/>
    <w:pPr>
      <w:keepNext/>
      <w:keepLines/>
      <w:suppressAutoHyphens/>
      <w:spacing w:after="960" w:line="880" w:lineRule="exact"/>
      <w:outlineLvl w:val="0"/>
    </w:pPr>
    <w:rPr>
      <w:rFonts w:ascii="Trebuchet MS" w:hAnsi="Trebuchet MS" w:cs="Arial Unicode MS"/>
      <w:b/>
      <w:bCs/>
      <w:color w:val="005CA9"/>
      <w:spacing w:val="-46"/>
      <w:sz w:val="88"/>
      <w:szCs w:val="88"/>
      <w:u w:color="005CA9"/>
    </w:rPr>
  </w:style>
  <w:style w:type="paragraph" w:styleId="berschrift3">
    <w:name w:val="heading 3"/>
    <w:next w:val="Standard"/>
    <w:qFormat/>
    <w:pPr>
      <w:keepNext/>
      <w:keepLines/>
      <w:spacing w:after="480"/>
      <w:outlineLvl w:val="2"/>
    </w:pPr>
    <w:rPr>
      <w:rFonts w:ascii="Trebuchet MS" w:hAnsi="Trebuchet MS" w:cs="Arial Unicode MS"/>
      <w:caps/>
      <w:color w:val="005CA9"/>
      <w:spacing w:val="32"/>
      <w:sz w:val="24"/>
      <w:szCs w:val="24"/>
      <w:u w:color="005CA9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qFormat/>
    <w:pPr>
      <w:tabs>
        <w:tab w:val="center" w:pos="4513"/>
        <w:tab w:val="right" w:pos="9026"/>
      </w:tabs>
      <w:spacing w:after="0" w:line="240" w:lineRule="auto"/>
    </w:pPr>
    <w:rPr>
      <w:rFonts w:ascii="Arial" w:hAnsi="Arial" w:cs="Arial Unicode MS"/>
      <w:color w:val="6F6F6F"/>
      <w:sz w:val="16"/>
      <w:szCs w:val="16"/>
      <w:u w:color="6F6F6F"/>
    </w:rPr>
  </w:style>
  <w:style w:type="paragraph" w:styleId="Fuzeile">
    <w:name w:val="footer"/>
    <w:qFormat/>
    <w:pPr>
      <w:tabs>
        <w:tab w:val="center" w:pos="4513"/>
        <w:tab w:val="right" w:pos="9214"/>
      </w:tabs>
      <w:spacing w:after="0" w:line="240" w:lineRule="auto"/>
    </w:pPr>
    <w:rPr>
      <w:rFonts w:ascii="Arial" w:hAnsi="Arial" w:cs="Arial Unicode MS"/>
      <w:color w:val="005CA9"/>
      <w:sz w:val="16"/>
      <w:szCs w:val="16"/>
      <w:u w:color="005CA9"/>
      <w:lang w:val="nl-NL"/>
    </w:rPr>
  </w:style>
  <w:style w:type="paragraph" w:styleId="KeinLeerraum">
    <w:name w:val="No Spacing"/>
    <w:qFormat/>
    <w:rPr>
      <w:rFonts w:ascii="Arial" w:hAnsi="Arial" w:cs="Arial Unicode MS"/>
      <w:color w:val="000000"/>
      <w:u w:color="000000"/>
    </w:rPr>
  </w:style>
  <w:style w:type="paragraph" w:customStyle="1" w:styleId="CommentText1">
    <w:name w:val="Comment Text1"/>
    <w:basedOn w:val="Standard"/>
    <w:qFormat/>
    <w:pPr>
      <w:spacing w:line="240" w:lineRule="auto"/>
    </w:pPr>
    <w:rPr>
      <w:sz w:val="20"/>
      <w:szCs w:val="20"/>
    </w:rPr>
  </w:style>
  <w:style w:type="paragraph" w:customStyle="1" w:styleId="CommentSubject1">
    <w:name w:val="Comment Subject1"/>
    <w:basedOn w:val="CommentText1"/>
    <w:next w:val="CommentText1"/>
    <w:qFormat/>
    <w:rPr>
      <w:b/>
      <w:bCs/>
    </w:rPr>
  </w:style>
  <w:style w:type="paragraph" w:styleId="Kommentartext">
    <w:name w:val="annotation text"/>
    <w:basedOn w:val="Standard"/>
    <w:qFormat/>
    <w:pPr>
      <w:spacing w:after="0" w:line="240" w:lineRule="auto"/>
    </w:pPr>
    <w:rPr>
      <w:sz w:val="20"/>
      <w:szCs w:val="20"/>
    </w:rPr>
  </w:style>
  <w:style w:type="paragraph" w:styleId="Kommentarthema">
    <w:name w:val="annotation subject"/>
    <w:basedOn w:val="Kommentartext"/>
    <w:next w:val="Kommentartext"/>
    <w:qFormat/>
    <w:rPr>
      <w:b/>
      <w:bCs/>
    </w:rPr>
  </w:style>
  <w:style w:type="character" w:styleId="Hyperlink">
    <w:name w:val="Hyperlink"/>
    <w:rPr>
      <w:u w:val="single"/>
    </w:rPr>
  </w:style>
  <w:style w:type="character" w:customStyle="1" w:styleId="Link">
    <w:name w:val="Link"/>
    <w:rPr>
      <w:color w:val="005CA9"/>
      <w:u w:val="single" w:color="005CA9"/>
    </w:rPr>
  </w:style>
  <w:style w:type="character" w:customStyle="1" w:styleId="Hyperlink0">
    <w:name w:val="Hyperlink.0"/>
    <w:basedOn w:val="Link"/>
    <w:rPr>
      <w:color w:val="6F6F6F"/>
      <w:sz w:val="21"/>
      <w:szCs w:val="21"/>
      <w:u w:val="single" w:color="6F6F6F"/>
    </w:rPr>
  </w:style>
  <w:style w:type="character" w:customStyle="1" w:styleId="CommentReference1">
    <w:name w:val="Comment Reference1"/>
    <w:basedOn w:val="Absatz-Standardschriftart"/>
    <w:rPr>
      <w:sz w:val="16"/>
      <w:szCs w:val="16"/>
    </w:rPr>
  </w:style>
  <w:style w:type="character" w:customStyle="1" w:styleId="KommentartextZchn">
    <w:name w:val="Kommentartext Zchn"/>
    <w:basedOn w:val="Absatz-Standardschriftart"/>
    <w:rPr>
      <w:rFonts w:ascii="Arial" w:hAnsi="Arial" w:cs="Arial Unicode MS"/>
      <w:color w:val="6F6F6F"/>
      <w:u w:val="none" w:color="6F6F6F"/>
    </w:rPr>
  </w:style>
  <w:style w:type="character" w:customStyle="1" w:styleId="KommentarthemaZchn">
    <w:name w:val="Kommentarthema Zchn"/>
    <w:basedOn w:val="KommentartextZchn"/>
    <w:rPr>
      <w:rFonts w:ascii="Arial" w:hAnsi="Arial" w:cs="Arial Unicode MS"/>
      <w:b/>
      <w:bCs/>
      <w:color w:val="6F6F6F"/>
      <w:u w:val="none" w:color="6F6F6F"/>
    </w:rPr>
  </w:style>
  <w:style w:type="table" w:customStyle="1" w:styleId="NormaleTabelle1">
    <w:name w:val="Normale Tabelle1"/>
    <w:uiPriority w:val="99"/>
    <w:semiHidden/>
    <w:unhideWhenUsed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styleId="Kommentarzeichen">
    <w:name w:val="annotation reference"/>
    <w:basedOn w:val="Absatz-Standardschriftart"/>
    <w:uiPriority w:val="99"/>
    <w:rPr>
      <w:sz w:val="16"/>
      <w:szCs w:val="16"/>
    </w:rPr>
  </w:style>
  <w:style w:type="paragraph" w:styleId="Sprechblasentext">
    <w:name w:val="Balloon Text"/>
    <w:basedOn w:val="Standard"/>
    <w:link w:val="SprechblasentextZchn"/>
    <w:uiPriority w:val="99"/>
    <w:rsid w:val="00036F1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rsid w:val="00036F17"/>
    <w:rPr>
      <w:rFonts w:ascii="Segoe UI" w:hAnsi="Segoe UI" w:cs="Segoe UI"/>
      <w:color w:val="6F6F6F"/>
      <w:sz w:val="18"/>
      <w:szCs w:val="18"/>
      <w:u w:color="6F6F6F"/>
    </w:rPr>
  </w:style>
  <w:style w:type="paragraph" w:styleId="berarbeitung">
    <w:name w:val="Revision"/>
    <w:hidden/>
    <w:uiPriority w:val="99"/>
    <w:semiHidden/>
    <w:rsid w:val="00E84F85"/>
    <w:pPr>
      <w:spacing w:after="0" w:line="240" w:lineRule="auto"/>
    </w:pPr>
    <w:rPr>
      <w:rFonts w:ascii="Arial" w:hAnsi="Arial" w:cs="Arial Unicode MS"/>
      <w:color w:val="6F6F6F"/>
      <w:sz w:val="16"/>
      <w:szCs w:val="16"/>
      <w:u w:color="6F6F6F"/>
    </w:rPr>
  </w:style>
  <w:style w:type="character" w:customStyle="1" w:styleId="fontstyle01">
    <w:name w:val="fontstyle01"/>
    <w:basedOn w:val="Absatz-Standardschriftart"/>
    <w:rsid w:val="003D21C3"/>
    <w:rPr>
      <w:rFonts w:ascii="ArialMT" w:hAnsi="ArialMT" w:hint="default"/>
      <w:b w:val="0"/>
      <w:bCs w:val="0"/>
      <w:i w:val="0"/>
      <w:iCs w:val="0"/>
      <w:color w:val="6F6F6F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5.png"/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rebuchet MS"/>
        <a:ea typeface="Arial Unicode MS"/>
        <a:cs typeface="Arial Unicode MS"/>
      </a:majorFont>
      <a:minorFont>
        <a:latin typeface="Arial"/>
        <a:ea typeface="Arial Unicode MS"/>
        <a:cs typeface="Arial Unicode MS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>
          <a:noFill/>
        </a:ln>
        <a:scene3d>
          <a:camera prst="legacyObliqueTopRight">
            <a:rot lat="0" lon="0" rev="0"/>
          </a:camera>
          <a:lightRig rig="legacyFlat3" dir="b">
            <a:rot lat="0" lon="0" rev="0"/>
          </a:lightRig>
        </a:scene3d>
        <a:sp3d prstMaterial="legacyMatte"/>
      </a:spPr>
      <a:bodyPr spcFirstLastPara="1" vertOverflow="clip" horzOverflow="clip" upright="1">
        <a:prstTxWarp prst="textNoShape">
          <a:avLst/>
        </a:prstTxWarp>
        <a:noAutofit/>
      </a:bodyPr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685</Words>
  <Characters>4322</Characters>
  <Application>Microsoft Office Word</Application>
  <DocSecurity>0</DocSecurity>
  <Lines>36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Deceuninck</Company>
  <LinksUpToDate>false</LinksUpToDate>
  <CharactersWithSpaces>4998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Christoph Jutz</dc:creator>
  <cp:keywords/>
  <dc:description/>
  <cp:lastModifiedBy>Christoph Jutz</cp:lastModifiedBy>
  <cp:revision>3</cp:revision>
  <cp:lastPrinted>2024-01-22T13:24:00Z</cp:lastPrinted>
  <dcterms:created xsi:type="dcterms:W3CDTF">2024-01-22T13:24:00Z</dcterms:created>
  <dcterms:modified xsi:type="dcterms:W3CDTF">2024-01-22T13:24:00Z</dcterms:modified>
</cp:coreProperties>
</file>